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605EA" w:rsidP="004605EA" w:rsidRDefault="001D365A" w14:paraId="46805571" w14:textId="0CCFF228">
      <w:r>
        <w:br/>
      </w:r>
    </w:p>
    <w:tbl>
      <w:tblPr>
        <w:tblStyle w:val="TableGrid"/>
        <w:tblW w:w="10795" w:type="dxa"/>
        <w:tblLook w:val="0620" w:firstRow="1" w:lastRow="0" w:firstColumn="0" w:lastColumn="0" w:noHBand="1" w:noVBand="1"/>
        <w:tblDescription w:val="Step action template"/>
      </w:tblPr>
      <w:tblGrid>
        <w:gridCol w:w="825"/>
        <w:gridCol w:w="2415"/>
        <w:gridCol w:w="7555"/>
      </w:tblGrid>
      <w:tr w:rsidRPr="004605EA" w:rsidR="004605EA" w:rsidTr="38B41325" w14:paraId="36B8F54C" w14:textId="77777777">
        <w:trPr>
          <w:tblHeader/>
        </w:trPr>
        <w:tc>
          <w:tcPr>
            <w:tcW w:w="825" w:type="dxa"/>
            <w:tcMar/>
          </w:tcPr>
          <w:p w:rsidRPr="004605EA" w:rsidR="004605EA" w:rsidP="004605EA" w:rsidRDefault="004605EA" w14:paraId="65DC1341" w14:textId="6CB0C03E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2415" w:type="dxa"/>
            <w:tcMar/>
          </w:tcPr>
          <w:p w:rsidRPr="004605EA" w:rsidR="004605EA" w:rsidP="004605EA" w:rsidRDefault="004605EA" w14:paraId="46DB7EE7" w14:textId="79CC8700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7555" w:type="dxa"/>
            <w:tcMar/>
          </w:tcPr>
          <w:p w:rsidRPr="004605EA" w:rsidR="004605EA" w:rsidP="004605EA" w:rsidRDefault="004605EA" w14:paraId="6DA03909" w14:textId="3B89D6B9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Pr="004605EA" w:rsidR="004605EA" w:rsidTr="38B41325" w14:paraId="76133271" w14:textId="77777777">
        <w:tc>
          <w:tcPr>
            <w:tcW w:w="825" w:type="dxa"/>
            <w:tcMar/>
          </w:tcPr>
          <w:p w:rsidRPr="004605EA" w:rsidR="004605EA" w:rsidP="004605EA" w:rsidRDefault="004605EA" w14:paraId="70A73528" w14:textId="2793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15" w:type="dxa"/>
            <w:tcMar/>
          </w:tcPr>
          <w:p w:rsidRPr="004605EA" w:rsidR="000707B3" w:rsidP="008D7202" w:rsidRDefault="004F6B89" w14:paraId="59AF237C" w14:textId="68ED231F">
            <w:pPr>
              <w:rPr>
                <w:rFonts w:ascii="Arial" w:hAnsi="Arial" w:cs="Arial"/>
              </w:rPr>
            </w:pPr>
            <w:r w:rsidRPr="38B41325" w:rsidR="004F6B89">
              <w:rPr>
                <w:rFonts w:ascii="Arial" w:hAnsi="Arial" w:cs="Arial"/>
              </w:rPr>
              <w:t xml:space="preserve">When you open your Teams meeting, you </w:t>
            </w:r>
            <w:r w:rsidRPr="38B41325" w:rsidR="00766BED">
              <w:rPr>
                <w:rFonts w:ascii="Arial" w:hAnsi="Arial" w:cs="Arial"/>
              </w:rPr>
              <w:t xml:space="preserve">have several tools and buttons along the top bar of the Teams window. This document addresses the </w:t>
            </w:r>
            <w:r w:rsidRPr="38B41325" w:rsidR="00F95315">
              <w:rPr>
                <w:rFonts w:ascii="Arial" w:hAnsi="Arial" w:cs="Arial"/>
                <w:b w:val="1"/>
                <w:bCs w:val="1"/>
                <w:i w:val="0"/>
                <w:iCs w:val="0"/>
              </w:rPr>
              <w:t>more action</w:t>
            </w:r>
            <w:r w:rsidRPr="38B41325" w:rsidR="00FD4F7C">
              <w:rPr>
                <w:rFonts w:ascii="Arial" w:hAnsi="Arial" w:cs="Arial"/>
                <w:b w:val="1"/>
                <w:bCs w:val="1"/>
                <w:i w:val="0"/>
                <w:iCs w:val="0"/>
              </w:rPr>
              <w:t>s</w:t>
            </w:r>
            <w:r w:rsidRPr="38B41325" w:rsidR="00F95315">
              <w:rPr>
                <w:rFonts w:ascii="Arial" w:hAnsi="Arial" w:cs="Arial"/>
              </w:rPr>
              <w:t xml:space="preserve"> selection (the ellipsis).</w:t>
            </w:r>
          </w:p>
        </w:tc>
        <w:tc>
          <w:tcPr>
            <w:tcW w:w="7555" w:type="dxa"/>
            <w:tcMar/>
          </w:tcPr>
          <w:p w:rsidR="004605EA" w:rsidP="004605EA" w:rsidRDefault="004605EA" w14:paraId="36C94936" w14:textId="47F1372E">
            <w:pPr>
              <w:rPr>
                <w:rFonts w:ascii="Arial" w:hAnsi="Arial" w:cs="Arial"/>
              </w:rPr>
            </w:pPr>
          </w:p>
          <w:p w:rsidRPr="004605EA" w:rsidR="000707B3" w:rsidP="004605EA" w:rsidRDefault="00E04025" w14:paraId="2EF131E0" w14:textId="2528EFD7">
            <w:pPr>
              <w:rPr>
                <w:rFonts w:ascii="Arial" w:hAnsi="Arial" w:cs="Arial"/>
              </w:rPr>
            </w:pPr>
            <w:r w:rsidR="00E04025">
              <w:drawing>
                <wp:inline wp14:editId="0AC6C06D" wp14:anchorId="2E85DC67">
                  <wp:extent cx="4724398" cy="841924"/>
                  <wp:effectExtent l="0" t="0" r="0" b="0"/>
                  <wp:docPr id="1" name="Picture 1" descr="Image of Teams window showing the more actions ellipsis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085c77f01ae44a1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724398" cy="84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4605EA" w:rsidTr="38B41325" w14:paraId="7BE8F713" w14:textId="77777777">
        <w:tc>
          <w:tcPr>
            <w:tcW w:w="825" w:type="dxa"/>
            <w:tcMar/>
          </w:tcPr>
          <w:p w:rsidRPr="004605EA" w:rsidR="004605EA" w:rsidP="004605EA" w:rsidRDefault="004605EA" w14:paraId="5983119C" w14:textId="08DF7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15" w:type="dxa"/>
            <w:tcMar/>
          </w:tcPr>
          <w:p w:rsidR="000707B3" w:rsidP="008D7202" w:rsidRDefault="00D3440E" w14:paraId="157D2458" w14:textId="4AA82316">
            <w:pPr>
              <w:rPr>
                <w:rFonts w:ascii="Arial" w:hAnsi="Arial" w:cs="Arial"/>
              </w:rPr>
            </w:pPr>
            <w:r w:rsidRPr="38B41325" w:rsidR="00D3440E">
              <w:rPr>
                <w:rFonts w:ascii="Arial" w:hAnsi="Arial" w:cs="Arial"/>
              </w:rPr>
              <w:t xml:space="preserve">When you click on the </w:t>
            </w:r>
            <w:r w:rsidRPr="38B41325" w:rsidR="00D3440E">
              <w:rPr>
                <w:rFonts w:ascii="Arial" w:hAnsi="Arial" w:cs="Arial"/>
                <w:b w:val="1"/>
                <w:bCs w:val="1"/>
                <w:i w:val="0"/>
                <w:iCs w:val="0"/>
              </w:rPr>
              <w:t xml:space="preserve">more </w:t>
            </w:r>
            <w:proofErr w:type="gramStart"/>
            <w:r w:rsidRPr="38B41325" w:rsidR="00D3440E">
              <w:rPr>
                <w:rFonts w:ascii="Arial" w:hAnsi="Arial" w:cs="Arial"/>
                <w:b w:val="1"/>
                <w:bCs w:val="1"/>
                <w:i w:val="0"/>
                <w:iCs w:val="0"/>
              </w:rPr>
              <w:t>actions</w:t>
            </w:r>
            <w:proofErr w:type="gramEnd"/>
            <w:r w:rsidRPr="38B41325" w:rsidR="00D3440E">
              <w:rPr>
                <w:rFonts w:ascii="Arial" w:hAnsi="Arial" w:cs="Arial"/>
              </w:rPr>
              <w:t xml:space="preserve"> ellipsis, </w:t>
            </w:r>
            <w:r w:rsidRPr="38B41325" w:rsidR="00517224">
              <w:rPr>
                <w:rFonts w:ascii="Arial" w:hAnsi="Arial" w:cs="Arial"/>
              </w:rPr>
              <w:t xml:space="preserve">Teams shows you a drop-down menu with </w:t>
            </w:r>
            <w:proofErr w:type="gramStart"/>
            <w:r w:rsidRPr="38B41325" w:rsidR="00517224">
              <w:rPr>
                <w:rFonts w:ascii="Arial" w:hAnsi="Arial" w:cs="Arial"/>
              </w:rPr>
              <w:t>a number of</w:t>
            </w:r>
            <w:proofErr w:type="gramEnd"/>
            <w:r w:rsidRPr="38B41325" w:rsidR="00517224">
              <w:rPr>
                <w:rFonts w:ascii="Arial" w:hAnsi="Arial" w:cs="Arial"/>
              </w:rPr>
              <w:t xml:space="preserve"> choices.</w:t>
            </w:r>
            <w:r w:rsidRPr="38B41325" w:rsidR="00F63505">
              <w:rPr>
                <w:rFonts w:ascii="Arial" w:hAnsi="Arial" w:cs="Arial"/>
              </w:rPr>
              <w:t xml:space="preserve"> You may then select which of the choices you need.</w:t>
            </w:r>
          </w:p>
          <w:p w:rsidR="6234CE58" w:rsidP="6234CE58" w:rsidRDefault="6234CE58" w14:paraId="5EB30DEB" w14:textId="1DE81261">
            <w:pPr>
              <w:pStyle w:val="Normal"/>
              <w:rPr>
                <w:rFonts w:ascii="Arial" w:hAnsi="Arial" w:cs="Arial"/>
              </w:rPr>
            </w:pPr>
          </w:p>
          <w:p w:rsidR="00116666" w:rsidP="008D7202" w:rsidRDefault="00116666" w14:paraId="69B945D6" w14:textId="77777777">
            <w:pPr>
              <w:rPr>
                <w:rFonts w:ascii="Arial" w:hAnsi="Arial" w:cs="Arial"/>
              </w:rPr>
            </w:pPr>
          </w:p>
          <w:p w:rsidRPr="00116666" w:rsidR="00116666" w:rsidP="008D7202" w:rsidRDefault="00116666" w14:paraId="1447718E" w14:textId="2656ADEF">
            <w:pPr>
              <w:rPr>
                <w:rFonts w:ascii="Arial" w:hAnsi="Arial" w:cs="Arial"/>
              </w:rPr>
            </w:pPr>
          </w:p>
        </w:tc>
        <w:tc>
          <w:tcPr>
            <w:tcW w:w="7555" w:type="dxa"/>
            <w:tcMar/>
          </w:tcPr>
          <w:p w:rsidRPr="004605EA" w:rsidR="004605EA" w:rsidP="004605EA" w:rsidRDefault="00517224" w14:paraId="13DC0CEF" w14:textId="0DDE1247">
            <w:pPr>
              <w:rPr>
                <w:rFonts w:ascii="Arial" w:hAnsi="Arial" w:cs="Arial"/>
              </w:rPr>
            </w:pPr>
            <w:r w:rsidR="00517224">
              <w:drawing>
                <wp:inline wp14:editId="7D0BDEE9" wp14:anchorId="6437B721">
                  <wp:extent cx="1666875" cy="4312596"/>
                  <wp:effectExtent l="0" t="0" r="0" b="0"/>
                  <wp:docPr id="2" name="Picture 2" descr="Drop-down menu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37facd6d0571474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66875" cy="431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1356EB" w:rsidTr="38B41325" w14:paraId="417F6778" w14:textId="77777777">
        <w:tc>
          <w:tcPr>
            <w:tcW w:w="825" w:type="dxa"/>
            <w:tcMar/>
          </w:tcPr>
          <w:p w:rsidR="001356EB" w:rsidP="004605EA" w:rsidRDefault="001356EB" w14:paraId="3A6BA1B0" w14:textId="24A86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415" w:type="dxa"/>
            <w:tcMar/>
          </w:tcPr>
          <w:p w:rsidRPr="004605EA" w:rsidR="000707B3" w:rsidP="008D7202" w:rsidRDefault="00E5273B" w14:paraId="4E26C0D1" w14:textId="665B60BF">
            <w:pPr>
              <w:rPr>
                <w:rFonts w:ascii="Arial" w:hAnsi="Arial" w:cs="Arial"/>
              </w:rPr>
            </w:pPr>
            <w:r w:rsidRPr="38B41325" w:rsidR="00E5273B">
              <w:rPr>
                <w:rFonts w:ascii="Arial" w:hAnsi="Arial" w:cs="Arial"/>
                <w:b w:val="1"/>
                <w:bCs w:val="1"/>
                <w:i w:val="0"/>
                <w:iCs w:val="0"/>
              </w:rPr>
              <w:t>Device settings</w:t>
            </w:r>
            <w:r w:rsidRPr="38B41325" w:rsidR="00E5273B">
              <w:rPr>
                <w:rFonts w:ascii="Arial" w:hAnsi="Arial" w:cs="Arial"/>
              </w:rPr>
              <w:t xml:space="preserve"> allows you to use your computer’s devices properly.</w:t>
            </w:r>
          </w:p>
        </w:tc>
        <w:tc>
          <w:tcPr>
            <w:tcW w:w="7555" w:type="dxa"/>
            <w:tcMar/>
          </w:tcPr>
          <w:p w:rsidRPr="004605EA" w:rsidR="001356EB" w:rsidP="004605EA" w:rsidRDefault="00E5273B" w14:paraId="3FBFF0A3" w14:textId="226BFB65">
            <w:pPr>
              <w:rPr>
                <w:rFonts w:ascii="Arial" w:hAnsi="Arial" w:cs="Arial"/>
              </w:rPr>
            </w:pPr>
            <w:r w:rsidR="00E5273B">
              <w:drawing>
                <wp:inline wp14:editId="47B922E4" wp14:anchorId="4FD03E57">
                  <wp:extent cx="1983198" cy="3248025"/>
                  <wp:effectExtent l="0" t="0" r="0" b="0"/>
                  <wp:docPr id="3" name="Picture 3" descr="Image of device settings drop down menu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cc319fa2fd414b2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83198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E5273B" w:rsidTr="38B41325" w14:paraId="4F607BEA" w14:textId="77777777">
        <w:tc>
          <w:tcPr>
            <w:tcW w:w="825" w:type="dxa"/>
            <w:tcMar/>
          </w:tcPr>
          <w:p w:rsidR="00E5273B" w:rsidP="004605EA" w:rsidRDefault="00E5273B" w14:paraId="75661ADB" w14:textId="26C15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15" w:type="dxa"/>
            <w:tcMar/>
          </w:tcPr>
          <w:p w:rsidRPr="006767E3" w:rsidR="00E5273B" w:rsidP="6234CE58" w:rsidRDefault="006767E3" w14:paraId="3D1477C1" w14:textId="4725F43A" w14:noSpellErr="1">
            <w:pPr>
              <w:rPr>
                <w:rFonts w:ascii="Arial" w:hAnsi="Arial" w:cs="Arial"/>
              </w:rPr>
            </w:pPr>
            <w:r w:rsidRPr="38B41325" w:rsidR="006767E3">
              <w:rPr>
                <w:rFonts w:ascii="Arial" w:hAnsi="Arial" w:cs="Arial"/>
              </w:rPr>
              <w:t>Use</w:t>
            </w:r>
            <w:r w:rsidRPr="38B41325" w:rsidR="006767E3">
              <w:rPr>
                <w:rFonts w:ascii="Arial" w:hAnsi="Arial" w:cs="Arial"/>
                <w:i w:val="1"/>
                <w:iCs w:val="1"/>
              </w:rPr>
              <w:t xml:space="preserve"> </w:t>
            </w:r>
            <w:r w:rsidRPr="38B41325" w:rsidR="006767E3">
              <w:rPr>
                <w:rFonts w:ascii="Arial" w:hAnsi="Arial" w:cs="Arial"/>
                <w:b w:val="1"/>
                <w:bCs w:val="1"/>
                <w:i w:val="0"/>
                <w:iCs w:val="0"/>
              </w:rPr>
              <w:t>Meeting options</w:t>
            </w:r>
            <w:r w:rsidRPr="38B41325" w:rsidR="006767E3">
              <w:rPr>
                <w:rFonts w:ascii="Arial" w:hAnsi="Arial" w:cs="Arial"/>
              </w:rPr>
              <w:t xml:space="preserve"> to customize</w:t>
            </w:r>
            <w:r w:rsidRPr="38B41325" w:rsidR="0053634A">
              <w:rPr>
                <w:rFonts w:ascii="Arial" w:hAnsi="Arial" w:cs="Arial"/>
              </w:rPr>
              <w:t xml:space="preserve"> details of how you will conduct your meeting. The illustration is of the Teams default.</w:t>
            </w:r>
          </w:p>
          <w:p w:rsidRPr="006767E3" w:rsidR="00E5273B" w:rsidP="6234CE58" w:rsidRDefault="006767E3" w14:paraId="36B00190" w14:textId="76F147FE">
            <w:pPr>
              <w:pStyle w:val="Normal"/>
              <w:rPr>
                <w:rFonts w:ascii="Arial" w:hAnsi="Arial" w:cs="Arial"/>
              </w:rPr>
            </w:pPr>
          </w:p>
          <w:p w:rsidRPr="006767E3" w:rsidR="00E5273B" w:rsidP="6234CE58" w:rsidRDefault="006767E3" w14:paraId="402AF7D9" w14:textId="15A621F2">
            <w:pPr>
              <w:pStyle w:val="Normal"/>
              <w:rPr>
                <w:rFonts w:ascii="Arial" w:hAnsi="Arial" w:cs="Arial"/>
              </w:rPr>
            </w:pPr>
            <w:r w:rsidRPr="6234CE58" w:rsidR="7ADDBAB5">
              <w:rPr>
                <w:rFonts w:ascii="Arial" w:hAnsi="Arial" w:cs="Arial"/>
              </w:rPr>
              <w:t>See the Meeting Options job aid for more information.</w:t>
            </w:r>
          </w:p>
          <w:p w:rsidRPr="006767E3" w:rsidR="00E5273B" w:rsidP="6234CE58" w:rsidRDefault="006767E3" w14:paraId="69214675" w14:textId="5B7388D8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7555" w:type="dxa"/>
            <w:tcMar/>
          </w:tcPr>
          <w:p w:rsidR="00E5273B" w:rsidP="004605EA" w:rsidRDefault="0053634A" w14:paraId="3C98DCEE" w14:textId="2F9BA14E">
            <w:pPr>
              <w:rPr>
                <w:rFonts w:ascii="Arial" w:hAnsi="Arial" w:cs="Arial"/>
                <w:noProof/>
              </w:rPr>
            </w:pPr>
            <w:r w:rsidR="0053634A">
              <w:drawing>
                <wp:inline wp14:editId="54EDA4F2" wp14:anchorId="7F2E6764">
                  <wp:extent cx="2114550" cy="3238741"/>
                  <wp:effectExtent l="0" t="0" r="0" b="0"/>
                  <wp:docPr id="4" name="Picture 4" descr="Image of meeting options drop down menu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c009026320e1445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14550" cy="323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C355D0" w:rsidTr="38B41325" w14:paraId="69D1CA17" w14:textId="77777777">
        <w:tc>
          <w:tcPr>
            <w:tcW w:w="825" w:type="dxa"/>
            <w:tcMar/>
          </w:tcPr>
          <w:p w:rsidR="00C355D0" w:rsidP="004605EA" w:rsidRDefault="00C355D0" w14:paraId="140A0202" w14:textId="0F03C2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415" w:type="dxa"/>
            <w:tcMar/>
          </w:tcPr>
          <w:p w:rsidRPr="00B920B7" w:rsidR="001628EE" w:rsidP="004E402F" w:rsidRDefault="00B920B7" w14:paraId="5EFBBCAC" w14:textId="387A1A8D">
            <w:pPr>
              <w:rPr>
                <w:rFonts w:ascii="Arial" w:hAnsi="Arial" w:cs="Arial"/>
              </w:rPr>
            </w:pPr>
            <w:r w:rsidRPr="38B41325" w:rsidR="00B920B7">
              <w:rPr>
                <w:rFonts w:ascii="Arial" w:hAnsi="Arial" w:cs="Arial"/>
              </w:rPr>
              <w:t xml:space="preserve">The </w:t>
            </w:r>
            <w:r w:rsidRPr="38B41325" w:rsidR="00B920B7">
              <w:rPr>
                <w:rFonts w:ascii="Arial" w:hAnsi="Arial" w:cs="Arial"/>
                <w:b w:val="1"/>
                <w:bCs w:val="1"/>
                <w:i w:val="0"/>
                <w:iCs w:val="0"/>
              </w:rPr>
              <w:t>Meeting notes</w:t>
            </w:r>
            <w:r w:rsidRPr="38B41325" w:rsidR="00B920B7">
              <w:rPr>
                <w:rFonts w:ascii="Arial" w:hAnsi="Arial" w:cs="Arial"/>
              </w:rPr>
              <w:t xml:space="preserve"> selection brings up another </w:t>
            </w:r>
            <w:r w:rsidRPr="38B41325" w:rsidR="00A1719E">
              <w:rPr>
                <w:rFonts w:ascii="Arial" w:hAnsi="Arial" w:cs="Arial"/>
              </w:rPr>
              <w:t xml:space="preserve">drop down. </w:t>
            </w:r>
            <w:r w:rsidRPr="38B41325" w:rsidR="0006467B">
              <w:rPr>
                <w:rFonts w:ascii="Arial" w:hAnsi="Arial" w:cs="Arial"/>
              </w:rPr>
              <w:t xml:space="preserve">Selecting the Take Notes button on this drop down brings up a page where you may take notes (not shown). These notes stay with the meeting </w:t>
            </w:r>
            <w:r w:rsidRPr="38B41325" w:rsidR="00D847EF">
              <w:rPr>
                <w:rFonts w:ascii="Arial" w:hAnsi="Arial" w:cs="Arial"/>
              </w:rPr>
              <w:t>for all attendees to access.</w:t>
            </w:r>
            <w:r w:rsidRPr="38B41325" w:rsidR="00B1050C">
              <w:rPr>
                <w:rFonts w:ascii="Arial" w:hAnsi="Arial" w:cs="Arial"/>
              </w:rPr>
              <w:t xml:space="preserve"> Selecting the X in the upper right of this window</w:t>
            </w:r>
            <w:r w:rsidRPr="38B41325" w:rsidR="004E402F">
              <w:rPr>
                <w:rFonts w:ascii="Arial" w:hAnsi="Arial" w:cs="Arial"/>
              </w:rPr>
              <w:t xml:space="preserve"> hides (turns off) the meeting notes. </w:t>
            </w:r>
            <w:r w:rsidRPr="38B41325" w:rsidR="001628EE">
              <w:rPr>
                <w:rFonts w:ascii="Arial" w:hAnsi="Arial" w:cs="Arial"/>
              </w:rPr>
              <w:t xml:space="preserve">In the </w:t>
            </w:r>
            <w:r w:rsidRPr="38B41325" w:rsidR="001628EE">
              <w:rPr>
                <w:rFonts w:ascii="Arial" w:hAnsi="Arial" w:cs="Arial"/>
                <w:i w:val="1"/>
                <w:iCs w:val="1"/>
              </w:rPr>
              <w:t xml:space="preserve">more </w:t>
            </w:r>
            <w:proofErr w:type="gramStart"/>
            <w:r w:rsidRPr="38B41325" w:rsidR="001628EE">
              <w:rPr>
                <w:rFonts w:ascii="Arial" w:hAnsi="Arial" w:cs="Arial"/>
                <w:i w:val="1"/>
                <w:iCs w:val="1"/>
              </w:rPr>
              <w:t>actions</w:t>
            </w:r>
            <w:proofErr w:type="gramEnd"/>
            <w:r w:rsidRPr="38B41325" w:rsidR="001628EE">
              <w:rPr>
                <w:rFonts w:ascii="Arial" w:hAnsi="Arial" w:cs="Arial"/>
                <w:i w:val="1"/>
                <w:iCs w:val="1"/>
              </w:rPr>
              <w:t xml:space="preserve"> </w:t>
            </w:r>
            <w:r w:rsidRPr="38B41325" w:rsidR="001628EE">
              <w:rPr>
                <w:rFonts w:ascii="Arial" w:hAnsi="Arial" w:cs="Arial"/>
              </w:rPr>
              <w:t xml:space="preserve">menu, you may also </w:t>
            </w:r>
            <w:r w:rsidRPr="38B41325" w:rsidR="00B1050C">
              <w:rPr>
                <w:rFonts w:ascii="Arial" w:hAnsi="Arial" w:cs="Arial"/>
              </w:rPr>
              <w:t>hide meeting notes.</w:t>
            </w:r>
          </w:p>
        </w:tc>
        <w:tc>
          <w:tcPr>
            <w:tcW w:w="7555" w:type="dxa"/>
            <w:tcMar/>
          </w:tcPr>
          <w:p w:rsidR="00C355D0" w:rsidP="004605EA" w:rsidRDefault="00D847EF" w14:paraId="7A820A4B" w14:textId="7EFEE80A">
            <w:pPr>
              <w:rPr>
                <w:rFonts w:ascii="Arial" w:hAnsi="Arial" w:cs="Arial"/>
                <w:noProof/>
              </w:rPr>
            </w:pPr>
            <w:r w:rsidR="00D847EF">
              <w:drawing>
                <wp:inline wp14:editId="3C8C66BE" wp14:anchorId="54886923">
                  <wp:extent cx="2143125" cy="3542460"/>
                  <wp:effectExtent l="0" t="0" r="0" b="1270"/>
                  <wp:docPr id="5" name="Picture 5" descr="Meeting notes dialog with take notes button highlighted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61602deb20e3429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43125" cy="354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D847EF" w:rsidTr="38B41325" w14:paraId="18CC0424" w14:textId="77777777">
        <w:tc>
          <w:tcPr>
            <w:tcW w:w="825" w:type="dxa"/>
            <w:tcMar/>
          </w:tcPr>
          <w:p w:rsidR="00D847EF" w:rsidP="004605EA" w:rsidRDefault="00D847EF" w14:paraId="7DF52E43" w14:textId="37A68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15" w:type="dxa"/>
            <w:tcMar/>
          </w:tcPr>
          <w:p w:rsidRPr="00D24745" w:rsidR="00D847EF" w:rsidP="008D7202" w:rsidRDefault="00D24745" w14:paraId="41FCA9D7" w14:textId="4CC51327">
            <w:pPr>
              <w:rPr>
                <w:rFonts w:ascii="Arial" w:hAnsi="Arial" w:cs="Arial"/>
              </w:rPr>
            </w:pPr>
            <w:r w:rsidRPr="38B41325" w:rsidR="00D24745">
              <w:rPr>
                <w:rFonts w:ascii="Arial" w:hAnsi="Arial" w:cs="Arial"/>
              </w:rPr>
              <w:t xml:space="preserve">The </w:t>
            </w:r>
            <w:r w:rsidRPr="38B41325" w:rsidR="00D24745">
              <w:rPr>
                <w:rFonts w:ascii="Arial" w:hAnsi="Arial" w:cs="Arial"/>
                <w:b w:val="1"/>
                <w:bCs w:val="1"/>
                <w:i w:val="0"/>
                <w:iCs w:val="0"/>
              </w:rPr>
              <w:t>Meeting info</w:t>
            </w:r>
            <w:r w:rsidRPr="38B41325" w:rsidR="00D24745">
              <w:rPr>
                <w:rFonts w:ascii="Arial" w:hAnsi="Arial" w:cs="Arial"/>
              </w:rPr>
              <w:t xml:space="preserve"> selection displays </w:t>
            </w:r>
            <w:r w:rsidRPr="38B41325" w:rsidR="001B4385">
              <w:rPr>
                <w:rFonts w:ascii="Arial" w:hAnsi="Arial" w:cs="Arial"/>
              </w:rPr>
              <w:t>the details of your meeting and provides a link to join.</w:t>
            </w:r>
            <w:r w:rsidRPr="38B41325" w:rsidR="0086724B">
              <w:rPr>
                <w:rFonts w:ascii="Arial" w:hAnsi="Arial" w:cs="Arial"/>
              </w:rPr>
              <w:t xml:space="preserve"> This link will show </w:t>
            </w:r>
            <w:r w:rsidRPr="38B41325" w:rsidR="0086724B">
              <w:rPr>
                <w:rFonts w:ascii="Arial" w:hAnsi="Arial" w:cs="Arial"/>
                <w:b w:val="1"/>
                <w:bCs w:val="1"/>
                <w:i w:val="0"/>
                <w:iCs w:val="0"/>
              </w:rPr>
              <w:t>hide meeting details</w:t>
            </w:r>
            <w:r w:rsidRPr="38B41325" w:rsidR="0086724B">
              <w:rPr>
                <w:rFonts w:ascii="Arial" w:hAnsi="Arial" w:cs="Arial"/>
              </w:rPr>
              <w:t xml:space="preserve"> if it is turned on.</w:t>
            </w:r>
          </w:p>
        </w:tc>
        <w:tc>
          <w:tcPr>
            <w:tcW w:w="7555" w:type="dxa"/>
            <w:tcMar/>
          </w:tcPr>
          <w:p w:rsidR="00D847EF" w:rsidP="004605EA" w:rsidRDefault="00C13F1E" w14:paraId="150C6D5B" w14:textId="73F3634A">
            <w:pPr>
              <w:rPr>
                <w:rFonts w:ascii="Arial" w:hAnsi="Arial" w:cs="Arial"/>
                <w:noProof/>
              </w:rPr>
            </w:pPr>
            <w:r w:rsidR="00C13F1E">
              <w:drawing>
                <wp:inline wp14:editId="62BCBF80" wp14:anchorId="4AFF9214">
                  <wp:extent cx="2171700" cy="3270873"/>
                  <wp:effectExtent l="0" t="0" r="0" b="6350"/>
                  <wp:docPr id="6" name="Picture 6" descr="Meeting info drop down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37eacfae440846f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71700" cy="3270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C13F1E" w:rsidTr="38B41325" w14:paraId="62ECF7CF" w14:textId="77777777">
        <w:tc>
          <w:tcPr>
            <w:tcW w:w="825" w:type="dxa"/>
            <w:tcMar/>
          </w:tcPr>
          <w:p w:rsidR="00C13F1E" w:rsidP="004605EA" w:rsidRDefault="00C13F1E" w14:paraId="33AD1869" w14:textId="67782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15" w:type="dxa"/>
            <w:tcMar/>
          </w:tcPr>
          <w:p w:rsidR="00C13F1E" w:rsidP="008D7202" w:rsidRDefault="00137A36" w14:paraId="0522846E" w14:textId="3DC6E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next section of the more actions </w:t>
            </w:r>
            <w:proofErr w:type="gramStart"/>
            <w:r>
              <w:rPr>
                <w:rFonts w:ascii="Arial" w:hAnsi="Arial" w:cs="Arial"/>
              </w:rPr>
              <w:t>drop</w:t>
            </w:r>
            <w:proofErr w:type="gramEnd"/>
            <w:r>
              <w:rPr>
                <w:rFonts w:ascii="Arial" w:hAnsi="Arial" w:cs="Arial"/>
              </w:rPr>
              <w:t xml:space="preserve"> down controls how you see others within the meeting.</w:t>
            </w:r>
          </w:p>
          <w:p w:rsidR="00903E6C" w:rsidP="008D7202" w:rsidRDefault="00903E6C" w14:paraId="11A72539" w14:textId="544BA84A">
            <w:pPr>
              <w:rPr>
                <w:rFonts w:ascii="Arial" w:hAnsi="Arial" w:cs="Arial"/>
              </w:rPr>
            </w:pPr>
          </w:p>
          <w:p w:rsidR="00903E6C" w:rsidP="008D7202" w:rsidRDefault="00903E6C" w14:paraId="7583FBA4" w14:textId="0933A145">
            <w:pPr>
              <w:rPr>
                <w:rFonts w:ascii="Arial" w:hAnsi="Arial" w:cs="Arial"/>
              </w:rPr>
            </w:pPr>
            <w:r w:rsidRPr="38B41325" w:rsidR="00903E6C">
              <w:rPr>
                <w:rFonts w:ascii="Arial" w:hAnsi="Arial" w:cs="Arial"/>
                <w:b w:val="1"/>
                <w:bCs w:val="1"/>
                <w:i w:val="0"/>
                <w:iCs w:val="0"/>
              </w:rPr>
              <w:t>Gallery</w:t>
            </w:r>
            <w:r w:rsidRPr="38B41325" w:rsidR="00903E6C">
              <w:rPr>
                <w:rFonts w:ascii="Arial" w:hAnsi="Arial" w:cs="Arial"/>
              </w:rPr>
              <w:t xml:space="preserve"> shows </w:t>
            </w:r>
            <w:r w:rsidRPr="38B41325" w:rsidR="00221C06">
              <w:rPr>
                <w:rFonts w:ascii="Arial" w:hAnsi="Arial" w:cs="Arial"/>
              </w:rPr>
              <w:t>up to 9</w:t>
            </w:r>
            <w:r w:rsidRPr="38B41325" w:rsidR="00903E6C">
              <w:rPr>
                <w:rFonts w:ascii="Arial" w:hAnsi="Arial" w:cs="Arial"/>
              </w:rPr>
              <w:t xml:space="preserve"> </w:t>
            </w:r>
            <w:r w:rsidRPr="38B41325" w:rsidR="00513BCD">
              <w:rPr>
                <w:rFonts w:ascii="Arial" w:hAnsi="Arial" w:cs="Arial"/>
              </w:rPr>
              <w:t>participants in a grid</w:t>
            </w:r>
            <w:r w:rsidRPr="38B41325" w:rsidR="00221C06">
              <w:rPr>
                <w:rFonts w:ascii="Arial" w:hAnsi="Arial" w:cs="Arial"/>
              </w:rPr>
              <w:t xml:space="preserve"> </w:t>
            </w:r>
            <w:r w:rsidRPr="38B41325" w:rsidR="00221C06">
              <w:rPr>
                <w:rFonts w:ascii="Arial" w:hAnsi="Arial" w:cs="Arial"/>
              </w:rPr>
              <w:t>and is the default view for Teams.</w:t>
            </w:r>
          </w:p>
          <w:p w:rsidR="00221C06" w:rsidP="008D7202" w:rsidRDefault="00221C06" w14:paraId="1CBE81DA" w14:textId="53883AFF">
            <w:pPr>
              <w:rPr>
                <w:rFonts w:ascii="Arial" w:hAnsi="Arial" w:cs="Arial"/>
              </w:rPr>
            </w:pPr>
          </w:p>
          <w:p w:rsidR="00221C06" w:rsidP="008D7202" w:rsidRDefault="00E34151" w14:paraId="2C4C2852" w14:textId="140EA578">
            <w:pPr>
              <w:rPr>
                <w:rFonts w:ascii="Arial" w:hAnsi="Arial" w:cs="Arial"/>
              </w:rPr>
            </w:pPr>
            <w:r w:rsidRPr="38B41325" w:rsidR="00E34151">
              <w:rPr>
                <w:rFonts w:ascii="Arial" w:hAnsi="Arial" w:cs="Arial"/>
                <w:b w:val="1"/>
                <w:bCs w:val="1"/>
                <w:i w:val="0"/>
                <w:iCs w:val="0"/>
              </w:rPr>
              <w:t>Large gallery</w:t>
            </w:r>
            <w:r w:rsidRPr="38B41325" w:rsidR="00E34151">
              <w:rPr>
                <w:rFonts w:ascii="Arial" w:hAnsi="Arial" w:cs="Arial"/>
              </w:rPr>
              <w:t xml:space="preserve"> shows up to 49 people in a grid</w:t>
            </w:r>
            <w:r w:rsidRPr="38B41325" w:rsidR="00D32FE9">
              <w:rPr>
                <w:rFonts w:ascii="Arial" w:hAnsi="Arial" w:cs="Arial"/>
              </w:rPr>
              <w:t>. It is only available when at least 10 attendees have their cameras turned on.</w:t>
            </w:r>
          </w:p>
          <w:p w:rsidR="00D813F0" w:rsidP="008D7202" w:rsidRDefault="00D813F0" w14:paraId="10EEAA1D" w14:textId="2F00D2E2">
            <w:pPr>
              <w:rPr>
                <w:rFonts w:ascii="Arial" w:hAnsi="Arial" w:cs="Arial"/>
              </w:rPr>
            </w:pPr>
          </w:p>
          <w:p w:rsidRPr="00E34151" w:rsidR="00D813F0" w:rsidP="008D7202" w:rsidRDefault="00D813F0" w14:paraId="4DA6F25B" w14:textId="35A7296E">
            <w:pPr>
              <w:rPr>
                <w:rFonts w:ascii="Arial" w:hAnsi="Arial" w:cs="Arial"/>
              </w:rPr>
            </w:pPr>
            <w:r w:rsidRPr="38B41325" w:rsidR="00D813F0">
              <w:rPr>
                <w:rFonts w:ascii="Arial" w:hAnsi="Arial" w:cs="Arial"/>
                <w:b w:val="1"/>
                <w:bCs w:val="1"/>
                <w:i w:val="0"/>
                <w:iCs w:val="0"/>
              </w:rPr>
              <w:t>Together mode</w:t>
            </w:r>
            <w:r w:rsidRPr="38B41325" w:rsidR="00D813F0">
              <w:rPr>
                <w:rFonts w:ascii="Arial" w:hAnsi="Arial" w:cs="Arial"/>
                <w:b w:val="1"/>
                <w:bCs w:val="1"/>
                <w:i w:val="0"/>
                <w:iCs w:val="0"/>
              </w:rPr>
              <w:t xml:space="preserve"> </w:t>
            </w:r>
            <w:r w:rsidRPr="38B41325" w:rsidR="00D813F0">
              <w:rPr>
                <w:rFonts w:ascii="Arial" w:hAnsi="Arial" w:cs="Arial"/>
              </w:rPr>
              <w:t>shows all attendees who have their cameras</w:t>
            </w:r>
            <w:r w:rsidRPr="38B41325" w:rsidR="00E35028">
              <w:rPr>
                <w:rFonts w:ascii="Arial" w:hAnsi="Arial" w:cs="Arial"/>
              </w:rPr>
              <w:t xml:space="preserve"> on as if they are together in the same space</w:t>
            </w:r>
            <w:r w:rsidRPr="38B41325" w:rsidR="00030ECC">
              <w:rPr>
                <w:rFonts w:ascii="Arial" w:hAnsi="Arial" w:cs="Arial"/>
              </w:rPr>
              <w:t>, such as in the illustration here. This mode includes different s</w:t>
            </w:r>
            <w:r w:rsidRPr="38B41325" w:rsidR="00A71195">
              <w:rPr>
                <w:rFonts w:ascii="Arial" w:hAnsi="Arial" w:cs="Arial"/>
              </w:rPr>
              <w:t>cenes</w:t>
            </w:r>
            <w:r w:rsidRPr="38B41325" w:rsidR="00030ECC">
              <w:rPr>
                <w:rFonts w:ascii="Arial" w:hAnsi="Arial" w:cs="Arial"/>
              </w:rPr>
              <w:t>, so have fun!</w:t>
            </w:r>
            <w:r w:rsidRPr="38B41325" w:rsidR="005F20F9">
              <w:rPr>
                <w:rFonts w:ascii="Arial" w:hAnsi="Arial" w:cs="Arial"/>
              </w:rPr>
              <w:t xml:space="preserve"> Just pick a scene and click Apply.</w:t>
            </w:r>
            <w:r w:rsidRPr="38B41325" w:rsidR="00FD4F7C">
              <w:rPr>
                <w:rFonts w:ascii="Arial" w:hAnsi="Arial" w:cs="Arial"/>
              </w:rPr>
              <w:t xml:space="preserve"> This view becomes visible to everyone in the meeting. </w:t>
            </w:r>
          </w:p>
          <w:p w:rsidR="00137A36" w:rsidP="008D7202" w:rsidRDefault="00137A36" w14:paraId="49E329FD" w14:textId="77777777">
            <w:pPr>
              <w:rPr>
                <w:rFonts w:ascii="Arial" w:hAnsi="Arial" w:cs="Arial"/>
              </w:rPr>
            </w:pPr>
          </w:p>
          <w:p w:rsidR="00137A36" w:rsidP="008D7202" w:rsidRDefault="00137A36" w14:paraId="128E4C90" w14:textId="183F27B6">
            <w:pPr>
              <w:rPr>
                <w:rFonts w:ascii="Arial" w:hAnsi="Arial" w:cs="Arial"/>
              </w:rPr>
            </w:pPr>
          </w:p>
        </w:tc>
        <w:tc>
          <w:tcPr>
            <w:tcW w:w="7555" w:type="dxa"/>
            <w:tcMar/>
          </w:tcPr>
          <w:p w:rsidR="00C13F1E" w:rsidP="004605EA" w:rsidRDefault="00903E6C" w14:paraId="6597C0A2" w14:textId="77777777">
            <w:pPr>
              <w:rPr>
                <w:rFonts w:ascii="Arial" w:hAnsi="Arial" w:cs="Arial"/>
                <w:noProof/>
              </w:rPr>
            </w:pPr>
            <w:r w:rsidR="00903E6C">
              <w:drawing>
                <wp:inline wp14:editId="5B477B2C" wp14:anchorId="5DA41534">
                  <wp:extent cx="2276190" cy="1323810"/>
                  <wp:effectExtent l="0" t="0" r="0" b="0"/>
                  <wp:docPr id="7" name="Picture 7" descr="Section of more actions menu showing different views of gallery, large gallery, and together mode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64806c4bad26471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76190" cy="1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ECC" w:rsidP="004605EA" w:rsidRDefault="00030ECC" w14:paraId="0CCFF859" w14:textId="77777777">
            <w:pPr>
              <w:rPr>
                <w:rFonts w:ascii="Arial" w:hAnsi="Arial" w:cs="Arial"/>
                <w:noProof/>
              </w:rPr>
            </w:pPr>
          </w:p>
          <w:p w:rsidR="00030ECC" w:rsidP="004605EA" w:rsidRDefault="00030ECC" w14:paraId="73220AD1" w14:textId="77777777">
            <w:pPr>
              <w:rPr>
                <w:rFonts w:ascii="Arial" w:hAnsi="Arial" w:cs="Arial"/>
                <w:noProof/>
              </w:rPr>
            </w:pPr>
          </w:p>
          <w:p w:rsidR="00030ECC" w:rsidP="004605EA" w:rsidRDefault="00030ECC" w14:paraId="08658AEA" w14:textId="77777777">
            <w:pPr>
              <w:rPr>
                <w:rFonts w:ascii="Arial" w:hAnsi="Arial" w:cs="Arial"/>
                <w:noProof/>
              </w:rPr>
            </w:pPr>
          </w:p>
          <w:p w:rsidR="00030ECC" w:rsidP="004605EA" w:rsidRDefault="00030ECC" w14:paraId="196BDADB" w14:textId="77777777">
            <w:pPr>
              <w:rPr>
                <w:rFonts w:ascii="Arial" w:hAnsi="Arial" w:cs="Arial"/>
                <w:noProof/>
              </w:rPr>
            </w:pPr>
          </w:p>
          <w:p w:rsidR="00030ECC" w:rsidP="004605EA" w:rsidRDefault="00030ECC" w14:paraId="7ADB4492" w14:textId="77777777">
            <w:pPr>
              <w:rPr>
                <w:rFonts w:ascii="Arial" w:hAnsi="Arial" w:cs="Arial"/>
                <w:noProof/>
              </w:rPr>
            </w:pPr>
          </w:p>
          <w:p w:rsidR="00030ECC" w:rsidP="004605EA" w:rsidRDefault="00030ECC" w14:paraId="3916AB2A" w14:textId="77777777">
            <w:pPr>
              <w:rPr>
                <w:rFonts w:ascii="Arial" w:hAnsi="Arial" w:cs="Arial"/>
                <w:noProof/>
              </w:rPr>
            </w:pPr>
          </w:p>
          <w:p w:rsidR="00030ECC" w:rsidP="004605EA" w:rsidRDefault="00030ECC" w14:paraId="6D4EDC16" w14:textId="77777777">
            <w:pPr>
              <w:rPr>
                <w:rFonts w:ascii="Arial" w:hAnsi="Arial" w:cs="Arial"/>
                <w:noProof/>
              </w:rPr>
            </w:pPr>
          </w:p>
          <w:p w:rsidR="00030ECC" w:rsidP="004605EA" w:rsidRDefault="00030ECC" w14:paraId="096B15AD" w14:textId="77777777">
            <w:pPr>
              <w:rPr>
                <w:rFonts w:ascii="Arial" w:hAnsi="Arial" w:cs="Arial"/>
                <w:noProof/>
              </w:rPr>
            </w:pPr>
          </w:p>
          <w:p w:rsidR="00030ECC" w:rsidP="004605EA" w:rsidRDefault="00030ECC" w14:paraId="553BDEE1" w14:textId="77777777">
            <w:pPr>
              <w:rPr>
                <w:rFonts w:ascii="Arial" w:hAnsi="Arial" w:cs="Arial"/>
                <w:noProof/>
              </w:rPr>
            </w:pPr>
          </w:p>
          <w:p w:rsidR="00030ECC" w:rsidP="004605EA" w:rsidRDefault="00030ECC" w14:paraId="281B9C2D" w14:textId="77777777">
            <w:pPr>
              <w:rPr>
                <w:rFonts w:ascii="Arial" w:hAnsi="Arial" w:cs="Arial"/>
                <w:noProof/>
              </w:rPr>
            </w:pPr>
          </w:p>
          <w:p w:rsidR="00030ECC" w:rsidP="004605EA" w:rsidRDefault="00030ECC" w14:paraId="781BF0AC" w14:textId="7F23B99F">
            <w:pPr>
              <w:rPr>
                <w:rFonts w:ascii="Arial" w:hAnsi="Arial" w:cs="Arial"/>
                <w:noProof/>
              </w:rPr>
            </w:pPr>
            <w:r w:rsidR="00030ECC">
              <w:drawing>
                <wp:inline wp14:editId="4A794C37" wp14:anchorId="3CE516DF">
                  <wp:extent cx="3867150" cy="2196068"/>
                  <wp:effectExtent l="0" t="0" r="0" b="0"/>
                  <wp:docPr id="8" name="Picture 8" descr="A group of people posing for a photo shows what the together mode looks like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a8f120e6700341e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867150" cy="219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F77169" w:rsidTr="38B41325" w14:paraId="1F10A8A1" w14:textId="77777777">
        <w:tc>
          <w:tcPr>
            <w:tcW w:w="825" w:type="dxa"/>
            <w:tcMar/>
          </w:tcPr>
          <w:p w:rsidR="00F77169" w:rsidP="004605EA" w:rsidRDefault="00F77169" w14:paraId="68953BE5" w14:textId="79A3E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415" w:type="dxa"/>
            <w:tcMar/>
          </w:tcPr>
          <w:p w:rsidR="00F77169" w:rsidP="008D7202" w:rsidRDefault="00A71904" w14:paraId="72B49CC8" w14:textId="46CFD1A6">
            <w:pPr>
              <w:rPr>
                <w:rFonts w:ascii="Arial" w:hAnsi="Arial" w:cs="Arial"/>
              </w:rPr>
            </w:pPr>
            <w:r w:rsidRPr="38B41325" w:rsidR="00A71904">
              <w:rPr>
                <w:rFonts w:ascii="Arial" w:hAnsi="Arial" w:cs="Arial"/>
              </w:rPr>
              <w:t xml:space="preserve">The next section of the </w:t>
            </w:r>
            <w:r w:rsidRPr="38B41325" w:rsidR="00A71904">
              <w:rPr>
                <w:rFonts w:ascii="Arial" w:hAnsi="Arial" w:cs="Arial"/>
                <w:b w:val="1"/>
                <w:bCs w:val="1"/>
                <w:i w:val="0"/>
                <w:iCs w:val="0"/>
              </w:rPr>
              <w:t xml:space="preserve">more </w:t>
            </w:r>
            <w:r w:rsidRPr="38B41325" w:rsidR="00A71904">
              <w:rPr>
                <w:rFonts w:ascii="Arial" w:hAnsi="Arial" w:cs="Arial"/>
                <w:b w:val="1"/>
                <w:bCs w:val="1"/>
                <w:i w:val="0"/>
                <w:iCs w:val="0"/>
              </w:rPr>
              <w:t>action</w:t>
            </w:r>
            <w:r w:rsidRPr="38B41325" w:rsidR="569CF560">
              <w:rPr>
                <w:rFonts w:ascii="Arial" w:hAnsi="Arial" w:cs="Arial"/>
                <w:b w:val="1"/>
                <w:bCs w:val="1"/>
                <w:i w:val="0"/>
                <w:iCs w:val="0"/>
              </w:rPr>
              <w:t>s</w:t>
            </w:r>
            <w:r w:rsidRPr="38B41325" w:rsidR="00A71904">
              <w:rPr>
                <w:rFonts w:ascii="Arial" w:hAnsi="Arial" w:cs="Arial"/>
              </w:rPr>
              <w:t xml:space="preserve"> menu</w:t>
            </w:r>
            <w:r w:rsidRPr="38B41325" w:rsidR="00FD4F7C">
              <w:rPr>
                <w:rFonts w:ascii="Arial" w:hAnsi="Arial" w:cs="Arial"/>
              </w:rPr>
              <w:t xml:space="preserve"> allows you to control how your computer sees</w:t>
            </w:r>
            <w:r w:rsidRPr="38B41325" w:rsidR="00FE4A6F">
              <w:rPr>
                <w:rFonts w:ascii="Arial" w:hAnsi="Arial" w:cs="Arial"/>
              </w:rPr>
              <w:t xml:space="preserve"> the meeting.</w:t>
            </w:r>
            <w:r>
              <w:br/>
            </w:r>
          </w:p>
          <w:p w:rsidRPr="008D5435" w:rsidR="00565E56" w:rsidP="008D7202" w:rsidRDefault="00565E56" w14:paraId="7C671C98" w14:textId="2BB51AF4">
            <w:pPr>
              <w:rPr>
                <w:rFonts w:ascii="Arial" w:hAnsi="Arial" w:cs="Arial"/>
              </w:rPr>
            </w:pPr>
            <w:r w:rsidRPr="38B41325" w:rsidR="00565E56">
              <w:rPr>
                <w:rFonts w:ascii="Arial" w:hAnsi="Arial" w:cs="Arial"/>
                <w:b w:val="1"/>
                <w:bCs w:val="1"/>
                <w:i w:val="0"/>
                <w:iCs w:val="0"/>
              </w:rPr>
              <w:t>Focus</w:t>
            </w:r>
            <w:r w:rsidRPr="38B41325" w:rsidR="00565E56">
              <w:rPr>
                <w:rFonts w:ascii="Arial" w:hAnsi="Arial" w:cs="Arial"/>
              </w:rPr>
              <w:t xml:space="preserve"> allows you to focus on content when it is being shared. If no content is being shared, this is not an option.</w:t>
            </w:r>
            <w:r>
              <w:br/>
            </w:r>
          </w:p>
          <w:p w:rsidRPr="008D5435" w:rsidR="008D5435" w:rsidP="008D7202" w:rsidRDefault="008D5435" w14:paraId="40279FE0" w14:textId="1977A046">
            <w:pPr>
              <w:rPr>
                <w:rFonts w:ascii="Arial" w:hAnsi="Arial" w:cs="Arial"/>
              </w:rPr>
            </w:pPr>
            <w:r w:rsidRPr="38B41325" w:rsidR="008D5435">
              <w:rPr>
                <w:rFonts w:ascii="Arial" w:hAnsi="Arial" w:cs="Arial"/>
                <w:b w:val="1"/>
                <w:bCs w:val="1"/>
                <w:i w:val="0"/>
                <w:iCs w:val="0"/>
              </w:rPr>
              <w:t>Full screen</w:t>
            </w:r>
            <w:r w:rsidRPr="38B41325" w:rsidR="008D5435">
              <w:rPr>
                <w:rFonts w:ascii="Arial" w:hAnsi="Arial" w:cs="Arial"/>
              </w:rPr>
              <w:t xml:space="preserve"> enlarges the Teams window to fit your screen. Exit full screen by pressing escape.</w:t>
            </w:r>
          </w:p>
        </w:tc>
        <w:tc>
          <w:tcPr>
            <w:tcW w:w="7555" w:type="dxa"/>
            <w:tcMar/>
          </w:tcPr>
          <w:p w:rsidR="00F77169" w:rsidP="004605EA" w:rsidRDefault="00FE4A6F" w14:paraId="4B2D2C7E" w14:textId="6C5ACFF6">
            <w:pPr>
              <w:rPr>
                <w:rFonts w:ascii="Arial" w:hAnsi="Arial" w:cs="Arial"/>
                <w:noProof/>
              </w:rPr>
            </w:pPr>
            <w:r w:rsidR="00FE4A6F">
              <w:drawing>
                <wp:inline wp14:editId="67932445" wp14:anchorId="3C63CB66">
                  <wp:extent cx="3106915" cy="1333500"/>
                  <wp:effectExtent l="0" t="0" r="0" b="0"/>
                  <wp:docPr id="9" name="Picture 9" descr="Focus and full screen section of the menu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75bb1ec3908b475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10691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565E56" w:rsidTr="38B41325" w14:paraId="594C324D" w14:textId="77777777">
        <w:tc>
          <w:tcPr>
            <w:tcW w:w="825" w:type="dxa"/>
            <w:tcMar/>
          </w:tcPr>
          <w:p w:rsidR="00565E56" w:rsidP="004605EA" w:rsidRDefault="00483A98" w14:paraId="2753C8C6" w14:textId="0420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415" w:type="dxa"/>
            <w:tcMar/>
          </w:tcPr>
          <w:p w:rsidR="00565E56" w:rsidP="008D7202" w:rsidRDefault="00483A98" w14:paraId="3CC4FE41" w14:textId="58BAA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is the section of the menu that enables you to change how you appear to others.</w:t>
            </w:r>
          </w:p>
          <w:p w:rsidR="00483A98" w:rsidP="008D7202" w:rsidRDefault="00483A98" w14:paraId="0B68F941" w14:textId="552EDDFF">
            <w:pPr>
              <w:rPr>
                <w:rFonts w:ascii="Arial" w:hAnsi="Arial" w:cs="Arial"/>
              </w:rPr>
            </w:pPr>
          </w:p>
          <w:p w:rsidR="00483A98" w:rsidP="008D7202" w:rsidRDefault="00483A98" w14:paraId="02076000" w14:textId="5F408AFC">
            <w:pPr>
              <w:rPr>
                <w:rFonts w:ascii="Arial" w:hAnsi="Arial" w:cs="Arial"/>
              </w:rPr>
            </w:pPr>
            <w:r w:rsidRPr="38B41325" w:rsidR="00483A98">
              <w:rPr>
                <w:rFonts w:ascii="Arial" w:hAnsi="Arial" w:cs="Arial"/>
                <w:b w:val="1"/>
                <w:bCs w:val="1"/>
                <w:i w:val="0"/>
                <w:iCs w:val="0"/>
              </w:rPr>
              <w:t>Apply background effects</w:t>
            </w:r>
            <w:r w:rsidRPr="38B41325" w:rsidR="00DE24ED">
              <w:rPr>
                <w:rFonts w:ascii="Arial" w:hAnsi="Arial" w:cs="Arial"/>
              </w:rPr>
              <w:t xml:space="preserve"> lets you pick from </w:t>
            </w:r>
            <w:proofErr w:type="gramStart"/>
            <w:r w:rsidRPr="38B41325" w:rsidR="00DE24ED">
              <w:rPr>
                <w:rFonts w:ascii="Arial" w:hAnsi="Arial" w:cs="Arial"/>
              </w:rPr>
              <w:t>a number of</w:t>
            </w:r>
            <w:proofErr w:type="gramEnd"/>
            <w:r w:rsidRPr="38B41325" w:rsidR="00DE24ED">
              <w:rPr>
                <w:rFonts w:ascii="Arial" w:hAnsi="Arial" w:cs="Arial"/>
              </w:rPr>
              <w:t xml:space="preserve"> different backgrounds </w:t>
            </w:r>
            <w:r w:rsidRPr="38B41325" w:rsidR="00DE24ED">
              <w:rPr>
                <w:rFonts w:ascii="Arial" w:hAnsi="Arial" w:cs="Arial"/>
              </w:rPr>
              <w:t xml:space="preserve">that are superimposed behind you when you are using your camera. These </w:t>
            </w:r>
            <w:r w:rsidRPr="38B41325" w:rsidR="006C7A6C">
              <w:rPr>
                <w:rFonts w:ascii="Arial" w:hAnsi="Arial" w:cs="Arial"/>
              </w:rPr>
              <w:t>change how everyone in the meeting sees you.</w:t>
            </w:r>
          </w:p>
          <w:p w:rsidR="006C7A6C" w:rsidP="008D7202" w:rsidRDefault="006C7A6C" w14:paraId="4A20CF7F" w14:textId="67C50ED4">
            <w:pPr>
              <w:rPr>
                <w:rFonts w:ascii="Arial" w:hAnsi="Arial" w:cs="Arial"/>
              </w:rPr>
            </w:pPr>
          </w:p>
          <w:p w:rsidR="006C7A6C" w:rsidP="008D7202" w:rsidRDefault="006C7A6C" w14:paraId="0DD6D71A" w14:textId="203D42F6">
            <w:pPr>
              <w:rPr>
                <w:rFonts w:ascii="Arial" w:hAnsi="Arial" w:cs="Arial"/>
              </w:rPr>
            </w:pPr>
            <w:r w:rsidRPr="38B41325" w:rsidR="006C7A6C">
              <w:rPr>
                <w:rFonts w:ascii="Arial" w:hAnsi="Arial" w:cs="Arial"/>
                <w:b w:val="1"/>
                <w:bCs w:val="1"/>
                <w:i w:val="0"/>
                <w:iCs w:val="0"/>
              </w:rPr>
              <w:t>Turn on live caption</w:t>
            </w:r>
            <w:r w:rsidRPr="38B41325" w:rsidR="35EF67F9">
              <w:rPr>
                <w:rFonts w:ascii="Arial" w:hAnsi="Arial" w:cs="Arial"/>
                <w:b w:val="1"/>
                <w:bCs w:val="1"/>
                <w:i w:val="0"/>
                <w:iCs w:val="0"/>
              </w:rPr>
              <w:t>s</w:t>
            </w:r>
            <w:r w:rsidRPr="38B41325" w:rsidR="006C7A6C">
              <w:rPr>
                <w:rFonts w:ascii="Arial" w:hAnsi="Arial" w:cs="Arial"/>
              </w:rPr>
              <w:t xml:space="preserve"> allows Teams to generate</w:t>
            </w:r>
            <w:r w:rsidRPr="38B41325" w:rsidR="0093110F">
              <w:rPr>
                <w:rFonts w:ascii="Arial" w:hAnsi="Arial" w:cs="Arial"/>
              </w:rPr>
              <w:t xml:space="preserve"> text closed captions at the bottom of your screen. These captions only appear on your screen and each participant mu</w:t>
            </w:r>
            <w:r w:rsidRPr="38B41325" w:rsidR="00E479A6">
              <w:rPr>
                <w:rFonts w:ascii="Arial" w:hAnsi="Arial" w:cs="Arial"/>
              </w:rPr>
              <w:t xml:space="preserve">st turn the feature on individually. This menu selection changes to </w:t>
            </w:r>
            <w:r w:rsidRPr="38B41325" w:rsidR="00E479A6">
              <w:rPr>
                <w:rFonts w:ascii="Arial" w:hAnsi="Arial" w:cs="Arial"/>
                <w:b w:val="1"/>
                <w:bCs w:val="1"/>
                <w:i w:val="0"/>
                <w:iCs w:val="0"/>
              </w:rPr>
              <w:t>turn off live captions</w:t>
            </w:r>
            <w:r w:rsidRPr="38B41325" w:rsidR="00E479A6">
              <w:rPr>
                <w:rFonts w:ascii="Arial" w:hAnsi="Arial" w:cs="Arial"/>
              </w:rPr>
              <w:t xml:space="preserve"> when it is turned on.</w:t>
            </w:r>
          </w:p>
          <w:p w:rsidR="00944248" w:rsidP="008D7202" w:rsidRDefault="00944248" w14:paraId="212C5365" w14:textId="3C880077">
            <w:pPr>
              <w:rPr>
                <w:rFonts w:ascii="Arial" w:hAnsi="Arial" w:cs="Arial"/>
              </w:rPr>
            </w:pPr>
          </w:p>
          <w:p w:rsidRPr="00944248" w:rsidR="00944248" w:rsidP="008D7202" w:rsidRDefault="00944248" w14:paraId="4886A69A" w14:textId="75709BA0">
            <w:pPr>
              <w:rPr>
                <w:rFonts w:ascii="Arial" w:hAnsi="Arial" w:cs="Arial"/>
              </w:rPr>
            </w:pPr>
            <w:r w:rsidRPr="38B41325" w:rsidR="00944248">
              <w:rPr>
                <w:rFonts w:ascii="Arial" w:hAnsi="Arial" w:cs="Arial"/>
                <w:b w:val="1"/>
                <w:bCs w:val="1"/>
                <w:i w:val="0"/>
                <w:iCs w:val="0"/>
              </w:rPr>
              <w:t>Start recording</w:t>
            </w:r>
            <w:r w:rsidRPr="38B41325" w:rsidR="00944248">
              <w:rPr>
                <w:rFonts w:ascii="Arial" w:hAnsi="Arial" w:cs="Arial"/>
              </w:rPr>
              <w:t xml:space="preserve"> starts recording all audio and video of your meeting</w:t>
            </w:r>
            <w:r w:rsidRPr="38B41325" w:rsidR="00D95143">
              <w:rPr>
                <w:rFonts w:ascii="Arial" w:hAnsi="Arial" w:cs="Arial"/>
              </w:rPr>
              <w:t>, which is available for viewing later. You must turn off recording when you are done.</w:t>
            </w:r>
          </w:p>
          <w:p w:rsidR="00565E56" w:rsidP="008D7202" w:rsidRDefault="00565E56" w14:paraId="544A1079" w14:textId="5B32892A">
            <w:pPr>
              <w:rPr>
                <w:rFonts w:ascii="Arial" w:hAnsi="Arial" w:cs="Arial"/>
              </w:rPr>
            </w:pPr>
          </w:p>
        </w:tc>
        <w:tc>
          <w:tcPr>
            <w:tcW w:w="7555" w:type="dxa"/>
            <w:tcMar/>
          </w:tcPr>
          <w:p w:rsidR="00565E56" w:rsidP="004605EA" w:rsidRDefault="00483A98" w14:paraId="3866C2CE" w14:textId="4316B215">
            <w:pPr>
              <w:rPr>
                <w:rFonts w:ascii="Arial" w:hAnsi="Arial" w:cs="Arial"/>
                <w:noProof/>
              </w:rPr>
            </w:pPr>
            <w:r w:rsidR="00483A98">
              <w:drawing>
                <wp:inline wp14:editId="766FFD52" wp14:anchorId="2D3A11EE">
                  <wp:extent cx="2190476" cy="1314286"/>
                  <wp:effectExtent l="0" t="0" r="635" b="635"/>
                  <wp:docPr id="10" name="Picture 10" descr="Menu section controlling background effects, captions, and recording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"/>
                          <pic:cNvPicPr/>
                        </pic:nvPicPr>
                        <pic:blipFill>
                          <a:blip r:embed="Rbdf6079570994d9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90476" cy="1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4605EA" w:rsidR="00E31849" w:rsidTr="38B41325" w14:paraId="74A7F72E" w14:textId="77777777">
        <w:tc>
          <w:tcPr>
            <w:tcW w:w="825" w:type="dxa"/>
            <w:tcMar/>
          </w:tcPr>
          <w:p w:rsidR="00E31849" w:rsidP="004605EA" w:rsidRDefault="00E31849" w14:paraId="7FA7FD48" w14:textId="1AE59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415" w:type="dxa"/>
            <w:tcMar/>
          </w:tcPr>
          <w:p w:rsidR="00E31849" w:rsidP="008D7202" w:rsidRDefault="00E31849" w14:paraId="6383C80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final section of the menu </w:t>
            </w:r>
            <w:r w:rsidR="00415751">
              <w:rPr>
                <w:rFonts w:ascii="Arial" w:hAnsi="Arial" w:cs="Arial"/>
              </w:rPr>
              <w:t>allows two actions:</w:t>
            </w:r>
          </w:p>
          <w:p w:rsidR="00415751" w:rsidP="008D7202" w:rsidRDefault="00415751" w14:paraId="17ECC737" w14:textId="77777777">
            <w:pPr>
              <w:rPr>
                <w:rFonts w:ascii="Arial" w:hAnsi="Arial" w:cs="Arial"/>
              </w:rPr>
            </w:pPr>
          </w:p>
          <w:p w:rsidR="00415751" w:rsidP="008D7202" w:rsidRDefault="00544AA1" w14:paraId="2DFCA86B" w14:textId="77777777">
            <w:pPr>
              <w:rPr>
                <w:rFonts w:ascii="Arial" w:hAnsi="Arial" w:cs="Arial"/>
              </w:rPr>
            </w:pPr>
            <w:r w:rsidRPr="38B41325" w:rsidR="00544AA1">
              <w:rPr>
                <w:rFonts w:ascii="Arial" w:hAnsi="Arial" w:cs="Arial"/>
                <w:b w:val="1"/>
                <w:bCs w:val="1"/>
                <w:i w:val="0"/>
                <w:iCs w:val="0"/>
              </w:rPr>
              <w:t>Dial pad</w:t>
            </w:r>
            <w:r w:rsidRPr="38B41325" w:rsidR="00544AA1">
              <w:rPr>
                <w:rFonts w:ascii="Arial" w:hAnsi="Arial" w:cs="Arial"/>
              </w:rPr>
              <w:t xml:space="preserve"> is used to dial outside numbers. In S</w:t>
            </w:r>
            <w:r w:rsidRPr="38B41325" w:rsidR="009C6DAC">
              <w:rPr>
                <w:rFonts w:ascii="Arial" w:hAnsi="Arial" w:cs="Arial"/>
              </w:rPr>
              <w:t>ullivan University, this works only with SU numbers.</w:t>
            </w:r>
          </w:p>
          <w:p w:rsidR="009C6DAC" w:rsidP="008D7202" w:rsidRDefault="009C6DAC" w14:paraId="35390C3A" w14:textId="77777777">
            <w:pPr>
              <w:rPr>
                <w:rFonts w:ascii="Arial" w:hAnsi="Arial" w:cs="Arial"/>
              </w:rPr>
            </w:pPr>
          </w:p>
          <w:p w:rsidRPr="009C6DAC" w:rsidR="009C6DAC" w:rsidP="008D7202" w:rsidRDefault="009C6DAC" w14:paraId="6AACAD23" w14:textId="65C8A84E">
            <w:pPr>
              <w:rPr>
                <w:rFonts w:ascii="Arial" w:hAnsi="Arial" w:cs="Arial"/>
              </w:rPr>
            </w:pPr>
            <w:r w:rsidRPr="38B41325" w:rsidR="009C6DAC">
              <w:rPr>
                <w:rFonts w:ascii="Arial" w:hAnsi="Arial" w:cs="Arial"/>
                <w:b w:val="1"/>
                <w:bCs w:val="1"/>
                <w:i w:val="0"/>
                <w:iCs w:val="0"/>
              </w:rPr>
              <w:t>Turn off incoming video</w:t>
            </w:r>
            <w:r w:rsidRPr="38B41325" w:rsidR="009C6DAC">
              <w:rPr>
                <w:rFonts w:ascii="Arial" w:hAnsi="Arial" w:cs="Arial"/>
              </w:rPr>
              <w:t xml:space="preserve"> </w:t>
            </w:r>
            <w:r w:rsidRPr="38B41325" w:rsidR="00ED7ECE">
              <w:rPr>
                <w:rFonts w:ascii="Arial" w:hAnsi="Arial" w:cs="Arial"/>
              </w:rPr>
              <w:t>turns off all incoming video and you see only the Teams screen.</w:t>
            </w:r>
          </w:p>
        </w:tc>
        <w:tc>
          <w:tcPr>
            <w:tcW w:w="7555" w:type="dxa"/>
            <w:tcMar/>
          </w:tcPr>
          <w:p w:rsidR="00E31849" w:rsidP="004605EA" w:rsidRDefault="00415751" w14:paraId="7D7B0CD3" w14:textId="217AE1D6">
            <w:pPr>
              <w:rPr>
                <w:rFonts w:ascii="Arial" w:hAnsi="Arial" w:cs="Arial"/>
                <w:noProof/>
              </w:rPr>
            </w:pPr>
            <w:r w:rsidR="00415751">
              <w:drawing>
                <wp:inline wp14:editId="0125547A" wp14:anchorId="0236A118">
                  <wp:extent cx="2882565" cy="1190625"/>
                  <wp:effectExtent l="0" t="0" r="0" b="0"/>
                  <wp:docPr id="11" name="Picture 11" descr="Image of dial pad section of menu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67a43ff775a9467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8256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5EA" w:rsidP="004605EA" w:rsidRDefault="004605EA" w14:paraId="67AFA4EB" w14:textId="5A302EFF"/>
    <w:p w:rsidRPr="000707B3" w:rsidR="000707B3" w:rsidP="000707B3" w:rsidRDefault="000707B3" w14:paraId="0587D82A" w14:textId="477C6979"/>
    <w:p w:rsidRPr="000707B3" w:rsidR="000707B3" w:rsidP="000707B3" w:rsidRDefault="000707B3" w14:paraId="0AE712DD" w14:textId="5DCB5BD6"/>
    <w:p w:rsidRPr="000707B3" w:rsidR="000707B3" w:rsidP="000707B3" w:rsidRDefault="000707B3" w14:paraId="5D8EF962" w14:textId="5101F9DF"/>
    <w:p w:rsidRPr="000707B3" w:rsidR="000707B3" w:rsidP="00E5273B" w:rsidRDefault="00E5273B" w14:paraId="53DBAE9C" w14:textId="5A9B5EB2">
      <w:pPr>
        <w:tabs>
          <w:tab w:val="left" w:pos="1185"/>
        </w:tabs>
      </w:pPr>
      <w:r>
        <w:tab/>
      </w:r>
    </w:p>
    <w:p w:rsidRPr="000707B3" w:rsidR="000707B3" w:rsidP="000707B3" w:rsidRDefault="000707B3" w14:paraId="33F35F71" w14:textId="1AA12E72"/>
    <w:p w:rsidRPr="000707B3" w:rsidR="000707B3" w:rsidP="000707B3" w:rsidRDefault="000707B3" w14:paraId="347F8E53" w14:textId="1C83E7DC"/>
    <w:p w:rsidRPr="000707B3" w:rsidR="000707B3" w:rsidP="000707B3" w:rsidRDefault="000707B3" w14:paraId="0B62B75F" w14:textId="65215FD2"/>
    <w:p w:rsidRPr="000707B3" w:rsidR="000707B3" w:rsidP="000707B3" w:rsidRDefault="000707B3" w14:paraId="4C65F0DA" w14:textId="7DD5B4CE"/>
    <w:p w:rsidRPr="000707B3" w:rsidR="000707B3" w:rsidP="000707B3" w:rsidRDefault="000707B3" w14:paraId="0A864C55" w14:textId="5D2B1857"/>
    <w:p w:rsidRPr="000707B3" w:rsidR="000707B3" w:rsidP="000707B3" w:rsidRDefault="000707B3" w14:paraId="5951BC09" w14:textId="2FA79DD5"/>
    <w:p w:rsidRPr="000707B3" w:rsidR="000707B3" w:rsidP="000707B3" w:rsidRDefault="000707B3" w14:paraId="4C5EB1D2" w14:textId="67D89D07"/>
    <w:p w:rsidRPr="000707B3" w:rsidR="000707B3" w:rsidP="000707B3" w:rsidRDefault="000707B3" w14:paraId="7C0D0A47" w14:textId="1B5045D9"/>
    <w:p w:rsidRPr="000707B3" w:rsidR="000707B3" w:rsidP="000707B3" w:rsidRDefault="000707B3" w14:paraId="719459A4" w14:textId="633FD12D"/>
    <w:p w:rsidRPr="000707B3" w:rsidR="000707B3" w:rsidP="000707B3" w:rsidRDefault="000707B3" w14:paraId="22489B11" w14:textId="5671AE58"/>
    <w:p w:rsidRPr="000707B3" w:rsidR="000707B3" w:rsidP="000707B3" w:rsidRDefault="000707B3" w14:paraId="623A57A2" w14:textId="7340D0BE"/>
    <w:p w:rsidRPr="000707B3" w:rsidR="000707B3" w:rsidP="000707B3" w:rsidRDefault="000707B3" w14:paraId="189502A3" w14:textId="2792D333"/>
    <w:p w:rsidRPr="000707B3" w:rsidR="000707B3" w:rsidP="000707B3" w:rsidRDefault="000707B3" w14:paraId="46BD16E8" w14:textId="5F2491C7"/>
    <w:p w:rsidRPr="000707B3" w:rsidR="000707B3" w:rsidP="000707B3" w:rsidRDefault="000707B3" w14:paraId="18F974C9" w14:textId="3501EF4E"/>
    <w:p w:rsidRPr="000707B3" w:rsidR="000707B3" w:rsidP="000707B3" w:rsidRDefault="000707B3" w14:paraId="2646443A" w14:textId="70B42415"/>
    <w:p w:rsidRPr="000707B3" w:rsidR="000707B3" w:rsidP="00E63079" w:rsidRDefault="00E63079" w14:paraId="042B5591" w14:textId="33FB7F6D">
      <w:pPr>
        <w:tabs>
          <w:tab w:val="left" w:pos="1116"/>
        </w:tabs>
      </w:pPr>
      <w:r>
        <w:tab/>
      </w:r>
    </w:p>
    <w:sectPr w:rsidRPr="000707B3" w:rsidR="000707B3" w:rsidSect="0070141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1898" w:rsidP="001356EB" w:rsidRDefault="007B1898" w14:paraId="6F20E539" w14:textId="77777777">
      <w:pPr>
        <w:spacing w:after="0" w:line="240" w:lineRule="auto"/>
      </w:pPr>
      <w:r>
        <w:separator/>
      </w:r>
    </w:p>
  </w:endnote>
  <w:endnote w:type="continuationSeparator" w:id="0">
    <w:p w:rsidR="007B1898" w:rsidP="001356EB" w:rsidRDefault="007B1898" w14:paraId="080ABA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1EAC" w:rsidRDefault="001D1EAC" w14:paraId="0111D3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56EB" w:rsidRDefault="00E5273B" w14:paraId="1EDA8DC9" w14:textId="6C94E2DE">
    <w:pPr>
      <w:pStyle w:val="Footer"/>
    </w:pPr>
    <w:r>
      <w:t>More Actions</w:t>
    </w:r>
    <w:r w:rsidR="001356EB">
      <w:ptab w:alignment="center" w:relativeTo="margin" w:leader="none"/>
    </w:r>
    <w:r>
      <w:t>3</w:t>
    </w:r>
    <w:r w:rsidR="00E63079">
      <w:t>/</w:t>
    </w:r>
    <w:r>
      <w:t>8</w:t>
    </w:r>
    <w:r w:rsidR="00E63079">
      <w:t>/20</w:t>
    </w:r>
    <w:r>
      <w:t>2</w:t>
    </w:r>
    <w:r w:rsidR="00E63079">
      <w:t>1</w:t>
    </w:r>
    <w:r w:rsidR="001356EB">
      <w:ptab w:alignment="right" w:relativeTo="margin" w:leader="none"/>
    </w:r>
    <w:r w:rsidR="004830F6">
      <w:fldChar w:fldCharType="begin"/>
    </w:r>
    <w:r w:rsidR="004830F6">
      <w:instrText xml:space="preserve"> PAGE  \* Arabic  \* MERGEFORMAT </w:instrText>
    </w:r>
    <w:r w:rsidR="004830F6">
      <w:fldChar w:fldCharType="separate"/>
    </w:r>
    <w:r w:rsidR="00E63079">
      <w:rPr>
        <w:noProof/>
      </w:rPr>
      <w:t>1</w:t>
    </w:r>
    <w:r w:rsidR="004830F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1EAC" w:rsidRDefault="001D1EAC" w14:paraId="545DF32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1898" w:rsidP="001356EB" w:rsidRDefault="007B1898" w14:paraId="27FF72A6" w14:textId="77777777">
      <w:pPr>
        <w:spacing w:after="0" w:line="240" w:lineRule="auto"/>
      </w:pPr>
      <w:r>
        <w:separator/>
      </w:r>
    </w:p>
  </w:footnote>
  <w:footnote w:type="continuationSeparator" w:id="0">
    <w:p w:rsidR="007B1898" w:rsidP="001356EB" w:rsidRDefault="007B1898" w14:paraId="1B4911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1EAC" w:rsidRDefault="001D1EAC" w14:paraId="312D07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E00E4" w:rsidR="00611000" w:rsidP="00AE00E4" w:rsidRDefault="007300AB" w14:paraId="27E5145A" w14:textId="08BE6FB4">
    <w:pPr>
      <w:pStyle w:val="Header"/>
    </w:pPr>
    <w:r>
      <w:rPr>
        <w:rFonts w:ascii="Arial" w:hAnsi="Arial" w:cs="Arial"/>
        <w:sz w:val="28"/>
        <w:szCs w:val="28"/>
      </w:rPr>
      <w:t>More Actions</w:t>
    </w:r>
    <w:r w:rsidR="008D7202">
      <w:rPr>
        <w:rFonts w:ascii="Arial" w:hAnsi="Arial" w:cs="Arial"/>
        <w:sz w:val="28"/>
        <w:szCs w:val="28"/>
      </w:rPr>
      <w:t xml:space="preserve"> in Microsoft Teams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1EAC" w:rsidRDefault="001D1EAC" w14:paraId="112BF85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EA"/>
    <w:rsid w:val="00030ECC"/>
    <w:rsid w:val="00061945"/>
    <w:rsid w:val="0006467B"/>
    <w:rsid w:val="000707B3"/>
    <w:rsid w:val="000A167B"/>
    <w:rsid w:val="00116666"/>
    <w:rsid w:val="001356EB"/>
    <w:rsid w:val="00137A36"/>
    <w:rsid w:val="001628EE"/>
    <w:rsid w:val="001B4385"/>
    <w:rsid w:val="001D1EAC"/>
    <w:rsid w:val="001D365A"/>
    <w:rsid w:val="001E243D"/>
    <w:rsid w:val="00221C06"/>
    <w:rsid w:val="00352EED"/>
    <w:rsid w:val="00415751"/>
    <w:rsid w:val="004605EA"/>
    <w:rsid w:val="004830F6"/>
    <w:rsid w:val="00483A98"/>
    <w:rsid w:val="004B6759"/>
    <w:rsid w:val="004E402F"/>
    <w:rsid w:val="004F6B89"/>
    <w:rsid w:val="00513BCD"/>
    <w:rsid w:val="00517224"/>
    <w:rsid w:val="0053634A"/>
    <w:rsid w:val="00544AA1"/>
    <w:rsid w:val="00565E56"/>
    <w:rsid w:val="005A2A12"/>
    <w:rsid w:val="005F0286"/>
    <w:rsid w:val="005F20F9"/>
    <w:rsid w:val="005F5FEC"/>
    <w:rsid w:val="00611000"/>
    <w:rsid w:val="00672372"/>
    <w:rsid w:val="006767E3"/>
    <w:rsid w:val="006C7A6C"/>
    <w:rsid w:val="006D5B71"/>
    <w:rsid w:val="00701412"/>
    <w:rsid w:val="00707D32"/>
    <w:rsid w:val="007300AB"/>
    <w:rsid w:val="0076311A"/>
    <w:rsid w:val="00766BED"/>
    <w:rsid w:val="00767DA6"/>
    <w:rsid w:val="007B1898"/>
    <w:rsid w:val="00830642"/>
    <w:rsid w:val="0086724B"/>
    <w:rsid w:val="008D5435"/>
    <w:rsid w:val="008D7202"/>
    <w:rsid w:val="00903E6C"/>
    <w:rsid w:val="0093110F"/>
    <w:rsid w:val="00934305"/>
    <w:rsid w:val="00944248"/>
    <w:rsid w:val="00956BFC"/>
    <w:rsid w:val="00993069"/>
    <w:rsid w:val="009C6DAC"/>
    <w:rsid w:val="00A114DC"/>
    <w:rsid w:val="00A1719E"/>
    <w:rsid w:val="00A20963"/>
    <w:rsid w:val="00A53097"/>
    <w:rsid w:val="00A71195"/>
    <w:rsid w:val="00A71904"/>
    <w:rsid w:val="00A73CD3"/>
    <w:rsid w:val="00AA6C85"/>
    <w:rsid w:val="00AE00E4"/>
    <w:rsid w:val="00B1050C"/>
    <w:rsid w:val="00B239B1"/>
    <w:rsid w:val="00B920B7"/>
    <w:rsid w:val="00BC6789"/>
    <w:rsid w:val="00C069EC"/>
    <w:rsid w:val="00C13F1E"/>
    <w:rsid w:val="00C355D0"/>
    <w:rsid w:val="00C400E7"/>
    <w:rsid w:val="00C717C1"/>
    <w:rsid w:val="00D24745"/>
    <w:rsid w:val="00D32FE9"/>
    <w:rsid w:val="00D3440E"/>
    <w:rsid w:val="00D53C4F"/>
    <w:rsid w:val="00D76158"/>
    <w:rsid w:val="00D813F0"/>
    <w:rsid w:val="00D847EF"/>
    <w:rsid w:val="00D95143"/>
    <w:rsid w:val="00DE24ED"/>
    <w:rsid w:val="00E04025"/>
    <w:rsid w:val="00E31849"/>
    <w:rsid w:val="00E34151"/>
    <w:rsid w:val="00E35028"/>
    <w:rsid w:val="00E479A6"/>
    <w:rsid w:val="00E5273B"/>
    <w:rsid w:val="00E63079"/>
    <w:rsid w:val="00EB3D57"/>
    <w:rsid w:val="00ED7ECE"/>
    <w:rsid w:val="00F63505"/>
    <w:rsid w:val="00F77169"/>
    <w:rsid w:val="00F95315"/>
    <w:rsid w:val="00FD4F7C"/>
    <w:rsid w:val="00FE4A6F"/>
    <w:rsid w:val="1006FF7B"/>
    <w:rsid w:val="286E5206"/>
    <w:rsid w:val="2FCC73E9"/>
    <w:rsid w:val="35EF67F9"/>
    <w:rsid w:val="38B41325"/>
    <w:rsid w:val="3A593550"/>
    <w:rsid w:val="3BF17563"/>
    <w:rsid w:val="3D8D45C4"/>
    <w:rsid w:val="4F472775"/>
    <w:rsid w:val="53D82BDA"/>
    <w:rsid w:val="569CF560"/>
    <w:rsid w:val="60DACCBD"/>
    <w:rsid w:val="61E7B80D"/>
    <w:rsid w:val="6234CE58"/>
    <w:rsid w:val="6C2A9370"/>
    <w:rsid w:val="7ADDBAB5"/>
    <w:rsid w:val="7FA2F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12540"/>
  <w15:chartTrackingRefBased/>
  <w15:docId w15:val="{5AC0F9C8-C3F5-4C17-8C2B-27E3F598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5E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E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605E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05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4605E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56EB"/>
  </w:style>
  <w:style w:type="paragraph" w:styleId="Footer">
    <w:name w:val="footer"/>
    <w:basedOn w:val="Normal"/>
    <w:link w:val="Foot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56EB"/>
  </w:style>
  <w:style w:type="paragraph" w:styleId="Title">
    <w:name w:val="Title"/>
    <w:basedOn w:val="Normal"/>
    <w:next w:val="Normal"/>
    <w:link w:val="TitleChar"/>
    <w:uiPriority w:val="10"/>
    <w:qFormat/>
    <w:rsid w:val="00E6307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63079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footnotes" Target="footnotes.xml" Id="rId7" /><Relationship Type="http://schemas.openxmlformats.org/officeDocument/2006/relationships/footer" Target="footer3.xml" Id="rId25" /><Relationship Type="http://schemas.openxmlformats.org/officeDocument/2006/relationships/customXml" Target="../customXml/item2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3.xml" Id="rId24" /><Relationship Type="http://schemas.openxmlformats.org/officeDocument/2006/relationships/settings" Target="settings.xml" Id="rId5" /><Relationship Type="http://schemas.openxmlformats.org/officeDocument/2006/relationships/footer" Target="footer2.xml" Id="rId23" /><Relationship Type="http://schemas.openxmlformats.org/officeDocument/2006/relationships/styles" Target="styles.xml" Id="rId4" /><Relationship Type="http://schemas.openxmlformats.org/officeDocument/2006/relationships/footer" Target="footer1.xml" Id="rId22" /><Relationship Type="http://schemas.openxmlformats.org/officeDocument/2006/relationships/theme" Target="theme/theme1.xml" Id="rId27" /><Relationship Type="http://schemas.openxmlformats.org/officeDocument/2006/relationships/image" Target="/media/imagec.png" Id="R085c77f01ae44a1b" /><Relationship Type="http://schemas.openxmlformats.org/officeDocument/2006/relationships/image" Target="/media/imaged.png" Id="R37facd6d05714749" /><Relationship Type="http://schemas.openxmlformats.org/officeDocument/2006/relationships/image" Target="/media/imagee.png" Id="Rcc319fa2fd414b2a" /><Relationship Type="http://schemas.openxmlformats.org/officeDocument/2006/relationships/image" Target="/media/imagef.png" Id="Rc009026320e14456" /><Relationship Type="http://schemas.openxmlformats.org/officeDocument/2006/relationships/image" Target="/media/image10.png" Id="R61602deb20e34294" /><Relationship Type="http://schemas.openxmlformats.org/officeDocument/2006/relationships/image" Target="/media/image11.png" Id="R37eacfae440846f8" /><Relationship Type="http://schemas.openxmlformats.org/officeDocument/2006/relationships/image" Target="/media/image12.png" Id="R64806c4bad264717" /><Relationship Type="http://schemas.openxmlformats.org/officeDocument/2006/relationships/image" Target="/media/image13.png" Id="Ra8f120e6700341e3" /><Relationship Type="http://schemas.openxmlformats.org/officeDocument/2006/relationships/image" Target="/media/image14.png" Id="R75bb1ec3908b475d" /><Relationship Type="http://schemas.openxmlformats.org/officeDocument/2006/relationships/image" Target="/media/image15.png" Id="Rbdf6079570994d93" /><Relationship Type="http://schemas.openxmlformats.org/officeDocument/2006/relationships/image" Target="/media/image16.png" Id="R67a43ff775a946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18873CBFE943BEA42AF0D49E183F" ma:contentTypeVersion="2" ma:contentTypeDescription="Create a new document." ma:contentTypeScope="" ma:versionID="a96ca95868625ee5c61d42902fea5b27">
  <xsd:schema xmlns:xsd="http://www.w3.org/2001/XMLSchema" xmlns:xs="http://www.w3.org/2001/XMLSchema" xmlns:p="http://schemas.microsoft.com/office/2006/metadata/properties" xmlns:ns2="89677a47-1c84-43ca-a00a-fca6fc96b23b" targetNamespace="http://schemas.microsoft.com/office/2006/metadata/properties" ma:root="true" ma:fieldsID="aeb265bac10285a58d25f5974250d680" ns2:_="">
    <xsd:import namespace="89677a47-1c84-43ca-a00a-fca6fc96b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7a47-1c84-43ca-a00a-fca6fc96b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5A91B-22CD-435E-9FE0-FB4093845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BA253-FD73-4CF3-A938-ECB7D1D31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4BBB3-207E-41C5-B6A5-0985CF1483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Corkran, Jeffrey</dc:creator>
  <keywords/>
  <dc:description/>
  <lastModifiedBy>Corkran, Jeffrey</lastModifiedBy>
  <revision>28</revision>
  <dcterms:created xsi:type="dcterms:W3CDTF">2021-03-08T21:49:00.0000000Z</dcterms:created>
  <dcterms:modified xsi:type="dcterms:W3CDTF">2021-03-18T16:10:43.8161076Z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0x0101006A9418873CBFE943BEA42AF0D49E183F</vt:lpwstr>
  </property>
  <property fmtid="{D5CDD505-2E9C-101B-9397-08002B2CF9AE}" pid="3" name="Order">
    <vt:r8>4097900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7280ffd9-7a72-4d8a-ab7a-880e277a1f6f_Enabled">
    <vt:lpwstr>true</vt:lpwstr>
  </property>
  <property fmtid="{D5CDD505-2E9C-101B-9397-08002B2CF9AE}" pid="9" name="MSIP_Label_7280ffd9-7a72-4d8a-ab7a-880e277a1f6f_SetDate">
    <vt:lpwstr>2021-03-05T15:46:29Z</vt:lpwstr>
  </property>
  <property fmtid="{D5CDD505-2E9C-101B-9397-08002B2CF9AE}" pid="10" name="MSIP_Label_7280ffd9-7a72-4d8a-ab7a-880e277a1f6f_Method">
    <vt:lpwstr>Privileged</vt:lpwstr>
  </property>
  <property fmtid="{D5CDD505-2E9C-101B-9397-08002B2CF9AE}" pid="11" name="MSIP_Label_7280ffd9-7a72-4d8a-ab7a-880e277a1f6f_Name">
    <vt:lpwstr>Not Confidential</vt:lpwstr>
  </property>
  <property fmtid="{D5CDD505-2E9C-101B-9397-08002B2CF9AE}" pid="12" name="MSIP_Label_7280ffd9-7a72-4d8a-ab7a-880e277a1f6f_SiteId">
    <vt:lpwstr>fce71ff4-a610-4bcf-8eef-ca1649c702c6</vt:lpwstr>
  </property>
  <property fmtid="{D5CDD505-2E9C-101B-9397-08002B2CF9AE}" pid="13" name="MSIP_Label_7280ffd9-7a72-4d8a-ab7a-880e277a1f6f_ActionId">
    <vt:lpwstr>297c040a-d8b1-4870-a918-37aed3dc5779</vt:lpwstr>
  </property>
  <property fmtid="{D5CDD505-2E9C-101B-9397-08002B2CF9AE}" pid="14" name="MSIP_Label_7280ffd9-7a72-4d8a-ab7a-880e277a1f6f_ContentBits">
    <vt:lpwstr>0</vt:lpwstr>
  </property>
</Properties>
</file>