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173" w:type="dxa"/>
          <w:left w:w="115" w:type="dxa"/>
          <w:bottom w:w="173" w:type="dxa"/>
          <w:right w:w="115" w:type="dxa"/>
        </w:tblCellMar>
        <w:tblLook w:val="04A0" w:firstRow="1" w:lastRow="0" w:firstColumn="1" w:lastColumn="0" w:noHBand="0" w:noVBand="1"/>
      </w:tblPr>
      <w:tblGrid>
        <w:gridCol w:w="2282"/>
        <w:gridCol w:w="8508"/>
      </w:tblGrid>
      <w:tr w:rsidR="00E01502" w:rsidRPr="009B00C6" w14:paraId="691EC140" w14:textId="77777777" w:rsidTr="30039739">
        <w:trPr>
          <w:trHeight w:val="357"/>
        </w:trPr>
        <w:tc>
          <w:tcPr>
            <w:tcW w:w="10790" w:type="dxa"/>
            <w:gridSpan w:val="2"/>
            <w:shd w:val="clear" w:color="auto" w:fill="D6E3BC" w:themeFill="accent3" w:themeFillTint="66"/>
            <w:vAlign w:val="center"/>
          </w:tcPr>
          <w:p w14:paraId="1F7938E0" w14:textId="77777777" w:rsidR="00E01502" w:rsidRPr="009B00C6" w:rsidRDefault="3E66C890" w:rsidP="3E66C890">
            <w:pPr>
              <w:pStyle w:val="Heading1"/>
              <w:outlineLvl w:val="0"/>
              <w:rPr>
                <w:rFonts w:cstheme="minorBidi"/>
              </w:rPr>
            </w:pPr>
            <w:r>
              <w:t>Sullivan University Online Style Policy</w:t>
            </w:r>
          </w:p>
        </w:tc>
      </w:tr>
      <w:tr w:rsidR="00896273" w:rsidRPr="009B00C6" w14:paraId="1B8455F4" w14:textId="77777777" w:rsidTr="30039739">
        <w:trPr>
          <w:trHeight w:val="809"/>
        </w:trPr>
        <w:tc>
          <w:tcPr>
            <w:tcW w:w="2282" w:type="dxa"/>
            <w:shd w:val="clear" w:color="auto" w:fill="D6E3BC" w:themeFill="accent3" w:themeFillTint="66"/>
          </w:tcPr>
          <w:p w14:paraId="2E070003" w14:textId="77777777" w:rsidR="00896273" w:rsidRPr="0038589C" w:rsidRDefault="3E66C890" w:rsidP="0022686F">
            <w:pPr>
              <w:pStyle w:val="Heading2"/>
              <w:outlineLvl w:val="1"/>
            </w:pPr>
            <w:r>
              <w:t>Writing Style</w:t>
            </w:r>
          </w:p>
        </w:tc>
        <w:tc>
          <w:tcPr>
            <w:tcW w:w="8508" w:type="dxa"/>
          </w:tcPr>
          <w:p w14:paraId="60F7E000" w14:textId="77777777" w:rsidR="00A01988" w:rsidRDefault="3E66C890" w:rsidP="3E66C890">
            <w:pPr>
              <w:pStyle w:val="ListParagraph"/>
              <w:numPr>
                <w:ilvl w:val="0"/>
                <w:numId w:val="5"/>
              </w:numPr>
            </w:pPr>
            <w:r w:rsidRPr="3E66C890">
              <w:t>Use Active voice</w:t>
            </w:r>
          </w:p>
          <w:p w14:paraId="2BEFC11A" w14:textId="77777777" w:rsidR="00896273" w:rsidRPr="009B00C6" w:rsidRDefault="3E66C890" w:rsidP="3E66C890">
            <w:pPr>
              <w:pStyle w:val="ListParagraph"/>
              <w:numPr>
                <w:ilvl w:val="0"/>
                <w:numId w:val="5"/>
              </w:numPr>
            </w:pPr>
            <w:r w:rsidRPr="3E66C890">
              <w:t xml:space="preserve">Use Present tense </w:t>
            </w:r>
            <w:r w:rsidR="00A01988">
              <w:br/>
            </w:r>
            <w:r w:rsidRPr="3E66C890">
              <w:t xml:space="preserve">(example: </w:t>
            </w:r>
            <w:r w:rsidRPr="3E66C890">
              <w:rPr>
                <w:i/>
                <w:iCs/>
              </w:rPr>
              <w:t>Submit your paper…</w:t>
            </w:r>
            <w:r w:rsidRPr="3E66C890">
              <w:t xml:space="preserve"> rather than </w:t>
            </w:r>
            <w:r w:rsidRPr="3E66C890">
              <w:rPr>
                <w:i/>
                <w:iCs/>
              </w:rPr>
              <w:t xml:space="preserve">The paper will be </w:t>
            </w:r>
            <w:proofErr w:type="gramStart"/>
            <w:r w:rsidRPr="3E66C890">
              <w:rPr>
                <w:i/>
                <w:iCs/>
              </w:rPr>
              <w:t>due .</w:t>
            </w:r>
            <w:proofErr w:type="gramEnd"/>
            <w:r w:rsidRPr="3E66C890">
              <w:rPr>
                <w:i/>
                <w:iCs/>
              </w:rPr>
              <w:t xml:space="preserve"> . or </w:t>
            </w:r>
            <w:proofErr w:type="gramStart"/>
            <w:r w:rsidRPr="3E66C890">
              <w:rPr>
                <w:i/>
                <w:iCs/>
              </w:rPr>
              <w:t>The</w:t>
            </w:r>
            <w:proofErr w:type="gramEnd"/>
            <w:r w:rsidRPr="3E66C890">
              <w:rPr>
                <w:i/>
                <w:iCs/>
              </w:rPr>
              <w:t xml:space="preserve"> paper is due.)</w:t>
            </w:r>
          </w:p>
          <w:p w14:paraId="77FAE19F" w14:textId="77777777" w:rsidR="00896273" w:rsidRPr="009B00C6" w:rsidRDefault="3E66C890" w:rsidP="3E66C890">
            <w:pPr>
              <w:pStyle w:val="ListParagraph"/>
              <w:numPr>
                <w:ilvl w:val="0"/>
                <w:numId w:val="5"/>
              </w:numPr>
            </w:pPr>
            <w:r w:rsidRPr="3E66C890">
              <w:t xml:space="preserve">Use more personal address of </w:t>
            </w:r>
            <w:r w:rsidRPr="3E66C890">
              <w:rPr>
                <w:i/>
                <w:iCs/>
              </w:rPr>
              <w:t>you</w:t>
            </w:r>
            <w:r w:rsidRPr="3E66C890">
              <w:t xml:space="preserve"> rather than </w:t>
            </w:r>
            <w:r w:rsidRPr="3E66C890">
              <w:rPr>
                <w:i/>
                <w:iCs/>
              </w:rPr>
              <w:t>students</w:t>
            </w:r>
          </w:p>
          <w:p w14:paraId="69A5B966" w14:textId="22E80286" w:rsidR="00B516E5" w:rsidRPr="009B00C6" w:rsidRDefault="001B15AF" w:rsidP="3E66C890">
            <w:pPr>
              <w:pStyle w:val="ListParagraph"/>
              <w:numPr>
                <w:ilvl w:val="0"/>
                <w:numId w:val="6"/>
              </w:numPr>
            </w:pPr>
            <w:r>
              <w:t xml:space="preserve">Minimize use of </w:t>
            </w:r>
            <w:r w:rsidR="3E66C890" w:rsidRPr="3E66C890">
              <w:t>contractions</w:t>
            </w:r>
          </w:p>
          <w:p w14:paraId="1BD315B6" w14:textId="744F3F45" w:rsidR="00B516E5" w:rsidRPr="00263FAE" w:rsidRDefault="3E66C890" w:rsidP="001B15AF">
            <w:pPr>
              <w:pStyle w:val="ListParagraph"/>
              <w:numPr>
                <w:ilvl w:val="0"/>
                <w:numId w:val="6"/>
              </w:numPr>
            </w:pPr>
            <w:r w:rsidRPr="3E66C890">
              <w:t>No ampersands</w:t>
            </w:r>
            <w:r w:rsidR="001B15AF">
              <w:t xml:space="preserve"> unless part of the official citation</w:t>
            </w:r>
            <w:r w:rsidRPr="3E66C890">
              <w:t xml:space="preserve">; </w:t>
            </w:r>
            <w:r w:rsidR="001B15AF">
              <w:t>minimize use in paragraph text.</w:t>
            </w:r>
          </w:p>
        </w:tc>
      </w:tr>
      <w:tr w:rsidR="001B4D98" w:rsidRPr="009B00C6" w14:paraId="0B550AE3" w14:textId="77777777" w:rsidTr="30039739">
        <w:trPr>
          <w:trHeight w:val="809"/>
        </w:trPr>
        <w:tc>
          <w:tcPr>
            <w:tcW w:w="2282" w:type="dxa"/>
            <w:shd w:val="clear" w:color="auto" w:fill="D6E3BC" w:themeFill="accent3" w:themeFillTint="66"/>
          </w:tcPr>
          <w:p w14:paraId="60EED9EE" w14:textId="6CA7536D" w:rsidR="001B4D98" w:rsidRDefault="001B4D98" w:rsidP="0022686F">
            <w:pPr>
              <w:pStyle w:val="Heading2"/>
              <w:outlineLvl w:val="1"/>
            </w:pPr>
            <w:r>
              <w:t>Formatting: Blackboard Items/Pages</w:t>
            </w:r>
          </w:p>
        </w:tc>
        <w:tc>
          <w:tcPr>
            <w:tcW w:w="8508" w:type="dxa"/>
          </w:tcPr>
          <w:p w14:paraId="7ECF4699" w14:textId="77777777" w:rsidR="001B4D98" w:rsidRPr="009B00C6" w:rsidRDefault="001B4D98" w:rsidP="001B4D98">
            <w:r w:rsidRPr="3E66C890">
              <w:t>*Keep formatting consistent throughout course.</w:t>
            </w:r>
            <w:r>
              <w:br/>
            </w:r>
            <w:r>
              <w:br/>
            </w:r>
            <w:r w:rsidRPr="3E66C890">
              <w:t>Font</w:t>
            </w:r>
          </w:p>
          <w:p w14:paraId="70D4453A" w14:textId="77777777" w:rsidR="001B4D98" w:rsidRPr="009B00C6" w:rsidRDefault="001B4D98" w:rsidP="001B4D98">
            <w:pPr>
              <w:pStyle w:val="ListParagraph"/>
              <w:numPr>
                <w:ilvl w:val="0"/>
                <w:numId w:val="9"/>
              </w:numPr>
              <w:ind w:left="398" w:firstLine="90"/>
            </w:pPr>
            <w:r w:rsidRPr="3E66C890">
              <w:t>LMS Default font and color</w:t>
            </w:r>
          </w:p>
          <w:p w14:paraId="1A70C6C5" w14:textId="77777777" w:rsidR="001B4D98" w:rsidRPr="009B00C6" w:rsidRDefault="001B4D98" w:rsidP="001B4D98">
            <w:pPr>
              <w:pStyle w:val="ListParagraph"/>
              <w:numPr>
                <w:ilvl w:val="0"/>
                <w:numId w:val="9"/>
              </w:numPr>
              <w:ind w:left="398" w:firstLine="90"/>
            </w:pPr>
            <w:r w:rsidRPr="3E66C890">
              <w:t>No underlines other than links</w:t>
            </w:r>
          </w:p>
          <w:p w14:paraId="7386416A" w14:textId="77777777" w:rsidR="001B4D98" w:rsidRPr="009B00C6" w:rsidRDefault="001B4D98" w:rsidP="001B4D98">
            <w:pPr>
              <w:pStyle w:val="ListParagraph"/>
              <w:numPr>
                <w:ilvl w:val="0"/>
                <w:numId w:val="9"/>
              </w:numPr>
              <w:ind w:left="398" w:firstLine="90"/>
            </w:pPr>
            <w:r w:rsidRPr="3E66C890">
              <w:t>ALL CAPS are used sparingly if at all</w:t>
            </w:r>
          </w:p>
          <w:p w14:paraId="00887526" w14:textId="77777777" w:rsidR="001B4D98" w:rsidRDefault="001B4D98" w:rsidP="001B4D98">
            <w:pPr>
              <w:pStyle w:val="ListParagraph"/>
              <w:numPr>
                <w:ilvl w:val="0"/>
                <w:numId w:val="9"/>
              </w:numPr>
              <w:ind w:left="398" w:firstLine="90"/>
            </w:pPr>
            <w:r w:rsidRPr="3E66C890">
              <w:t xml:space="preserve">Color text and fonts other than default may be used </w:t>
            </w:r>
            <w:r w:rsidRPr="3E66C890">
              <w:rPr>
                <w:i/>
                <w:iCs/>
              </w:rPr>
              <w:t xml:space="preserve">sparingly </w:t>
            </w:r>
            <w:r w:rsidRPr="3E66C890">
              <w:t>to set off special items; for example, stand-alone quotations, side bars, etc.</w:t>
            </w:r>
          </w:p>
          <w:p w14:paraId="0E02ED2D" w14:textId="77777777" w:rsidR="001B4D98" w:rsidRPr="00A01988" w:rsidRDefault="001B4D98" w:rsidP="001B4D98">
            <w:pPr>
              <w:pStyle w:val="ListParagraph"/>
              <w:numPr>
                <w:ilvl w:val="0"/>
                <w:numId w:val="9"/>
              </w:numPr>
              <w:ind w:left="398" w:firstLine="90"/>
            </w:pPr>
            <w:r w:rsidRPr="3E66C890">
              <w:t>Color alone should not be used to convey information – 508 Subpart B - Technical Standards 1194.22 (c) and WCAG 1.1</w:t>
            </w:r>
          </w:p>
          <w:p w14:paraId="21519DEF" w14:textId="77777777" w:rsidR="001B4D98" w:rsidRPr="009B00C6" w:rsidRDefault="001B4D98" w:rsidP="001B4D98">
            <w:pPr>
              <w:pStyle w:val="ListParagraph"/>
              <w:numPr>
                <w:ilvl w:val="1"/>
                <w:numId w:val="9"/>
              </w:numPr>
            </w:pPr>
            <w:r w:rsidRPr="3E66C890">
              <w:t>Replace color with icon (such as exclamation point inside circle defined as the ‘Important’ or ‘Warning’ Icon) or with cue words such as ‘Important:’,’ Remember:’, or ‘Note:’ – screen readers will read these items</w:t>
            </w:r>
            <w:r>
              <w:br/>
            </w:r>
          </w:p>
          <w:p w14:paraId="53249CD9" w14:textId="77777777" w:rsidR="001B4D98" w:rsidRPr="00A01988" w:rsidRDefault="001B4D98" w:rsidP="001B4D98">
            <w:r w:rsidRPr="3E66C890">
              <w:t>Titles</w:t>
            </w:r>
          </w:p>
          <w:p w14:paraId="3EA209CF" w14:textId="77777777" w:rsidR="001B4D98" w:rsidRPr="00A01988" w:rsidRDefault="001B4D98" w:rsidP="001B4D98">
            <w:pPr>
              <w:pStyle w:val="ListParagraph"/>
              <w:numPr>
                <w:ilvl w:val="0"/>
                <w:numId w:val="27"/>
              </w:numPr>
            </w:pPr>
            <w:r w:rsidRPr="3E66C890">
              <w:t>Web pages have descriptive titles – WCAG 2.4.2</w:t>
            </w:r>
          </w:p>
          <w:p w14:paraId="695F2B9B" w14:textId="77777777" w:rsidR="001B4D98" w:rsidRPr="006F7D20" w:rsidRDefault="001B4D98" w:rsidP="001B4D98">
            <w:pPr>
              <w:pStyle w:val="ListParagraph"/>
              <w:numPr>
                <w:ilvl w:val="0"/>
                <w:numId w:val="27"/>
              </w:numPr>
            </w:pPr>
            <w:r w:rsidRPr="3E66C890">
              <w:t xml:space="preserve">Web pages have distinct titles </w:t>
            </w:r>
            <w:r>
              <w:br/>
            </w:r>
          </w:p>
          <w:p w14:paraId="0318B83F" w14:textId="77777777" w:rsidR="001B4D98" w:rsidRDefault="001B4D98" w:rsidP="001B4D98">
            <w:r w:rsidRPr="3E66C890">
              <w:t xml:space="preserve">Headings </w:t>
            </w:r>
          </w:p>
          <w:p w14:paraId="666101AE" w14:textId="77777777" w:rsidR="001B4D98" w:rsidRPr="009F7084" w:rsidRDefault="001B4D98" w:rsidP="001B4D98">
            <w:pPr>
              <w:pStyle w:val="ListParagraph"/>
              <w:numPr>
                <w:ilvl w:val="0"/>
                <w:numId w:val="33"/>
              </w:numPr>
            </w:pPr>
            <w:r w:rsidRPr="3E66C890">
              <w:t>If creating a page within Blackboard:</w:t>
            </w:r>
          </w:p>
          <w:p w14:paraId="328A6447" w14:textId="77777777" w:rsidR="001B4D98" w:rsidRPr="00403489" w:rsidRDefault="001B4D98" w:rsidP="001B4D98">
            <w:pPr>
              <w:pStyle w:val="ListParagraph"/>
              <w:numPr>
                <w:ilvl w:val="0"/>
                <w:numId w:val="27"/>
              </w:numPr>
              <w:ind w:left="1080"/>
            </w:pPr>
            <w:r w:rsidRPr="3E66C890">
              <w:t>Blackboard uses Title &lt;H1&gt; and &lt;H2&gt; in navigation, therefore a page title entered in the Name field will be &lt;H3&gt; in the html code</w:t>
            </w:r>
          </w:p>
          <w:p w14:paraId="0235D023" w14:textId="77777777" w:rsidR="001B4D98" w:rsidRPr="00403489" w:rsidRDefault="001B4D98" w:rsidP="001B4D98">
            <w:pPr>
              <w:pStyle w:val="ListParagraph"/>
              <w:numPr>
                <w:ilvl w:val="0"/>
                <w:numId w:val="8"/>
              </w:numPr>
              <w:ind w:left="1080"/>
            </w:pPr>
            <w:r w:rsidRPr="3E66C890">
              <w:t>Do not use a Title at top of page unless it is an organizing subhead that would be the next level down from a paper’s title</w:t>
            </w:r>
          </w:p>
          <w:p w14:paraId="657E881C" w14:textId="77777777" w:rsidR="001B4D98" w:rsidRPr="00403489" w:rsidRDefault="001B4D98" w:rsidP="001B4D98">
            <w:pPr>
              <w:pStyle w:val="ListParagraph"/>
              <w:numPr>
                <w:ilvl w:val="0"/>
                <w:numId w:val="8"/>
              </w:numPr>
              <w:ind w:left="1080"/>
            </w:pPr>
            <w:r w:rsidRPr="3E66C890">
              <w:t>Use Sub Heading 1 and Sub Heading 2 to further organize the content</w:t>
            </w:r>
          </w:p>
          <w:p w14:paraId="42387942" w14:textId="77777777" w:rsidR="001B4D98" w:rsidRPr="00403489" w:rsidRDefault="001B4D98" w:rsidP="001B4D98">
            <w:pPr>
              <w:pStyle w:val="ListParagraph"/>
              <w:numPr>
                <w:ilvl w:val="0"/>
                <w:numId w:val="8"/>
              </w:numPr>
              <w:ind w:left="1080"/>
            </w:pPr>
            <w:r w:rsidRPr="3E66C890">
              <w:t xml:space="preserve">Do not skip heading levels, but levels may be used more than once for equal content subdivisions/levels </w:t>
            </w:r>
          </w:p>
          <w:p w14:paraId="34CE5A01" w14:textId="77777777" w:rsidR="001B4D98" w:rsidRDefault="001B4D98" w:rsidP="001B4D98">
            <w:pPr>
              <w:pStyle w:val="ListParagraph"/>
            </w:pPr>
          </w:p>
          <w:p w14:paraId="13761F55" w14:textId="77777777" w:rsidR="001B4D98" w:rsidRPr="009B00C6" w:rsidRDefault="001B4D98" w:rsidP="001B4D98">
            <w:r w:rsidRPr="3E66C890">
              <w:t>Bullets</w:t>
            </w:r>
          </w:p>
          <w:p w14:paraId="359CC8EF" w14:textId="77777777" w:rsidR="001B4D98" w:rsidRPr="009B00C6" w:rsidRDefault="001B4D98" w:rsidP="001B4D98">
            <w:pPr>
              <w:pStyle w:val="ListParagraph"/>
              <w:numPr>
                <w:ilvl w:val="0"/>
                <w:numId w:val="7"/>
              </w:numPr>
            </w:pPr>
            <w:r w:rsidRPr="3E66C890">
              <w:t>Default bullets</w:t>
            </w:r>
          </w:p>
          <w:p w14:paraId="5AD5567C" w14:textId="77777777" w:rsidR="001B4D98" w:rsidRPr="009B00C6" w:rsidRDefault="001B4D98" w:rsidP="001B4D98">
            <w:pPr>
              <w:pStyle w:val="ListParagraph"/>
              <w:numPr>
                <w:ilvl w:val="0"/>
                <w:numId w:val="7"/>
              </w:numPr>
            </w:pPr>
            <w:r w:rsidRPr="3E66C890">
              <w:t>Use numbers</w:t>
            </w:r>
            <w:r w:rsidRPr="3E66C890">
              <w:rPr>
                <w:color w:val="000000" w:themeColor="text1"/>
              </w:rPr>
              <w:t xml:space="preserve"> for </w:t>
            </w:r>
            <w:r w:rsidRPr="3E66C890">
              <w:t>a sequence or to list a specified number of items</w:t>
            </w:r>
          </w:p>
          <w:p w14:paraId="4563AED6" w14:textId="77777777" w:rsidR="001B4D98" w:rsidRPr="009B00C6" w:rsidRDefault="001B4D98" w:rsidP="001B4D98">
            <w:pPr>
              <w:rPr>
                <w:rFonts w:cstheme="minorHAnsi"/>
              </w:rPr>
            </w:pPr>
          </w:p>
          <w:p w14:paraId="462B6F2E" w14:textId="3CA30078" w:rsidR="001B15AF" w:rsidRDefault="001B15AF" w:rsidP="001B4D98">
            <w:pPr>
              <w:pStyle w:val="ListParagraph"/>
              <w:spacing w:after="200"/>
            </w:pPr>
          </w:p>
          <w:p w14:paraId="2911E320" w14:textId="77777777" w:rsidR="001B15AF" w:rsidRPr="001B15AF" w:rsidRDefault="001B15AF" w:rsidP="001B15AF"/>
          <w:p w14:paraId="5455DE46" w14:textId="60327CCE" w:rsidR="001B15AF" w:rsidRDefault="001B15AF" w:rsidP="001B15AF"/>
          <w:p w14:paraId="0BEAD649" w14:textId="5E98802D" w:rsidR="001B15AF" w:rsidRDefault="001B15AF" w:rsidP="001B15AF"/>
          <w:p w14:paraId="1B7A3171" w14:textId="6665ACE9" w:rsidR="001B4D98" w:rsidRPr="001B15AF" w:rsidRDefault="001B15AF" w:rsidP="001B15AF">
            <w:pPr>
              <w:tabs>
                <w:tab w:val="left" w:pos="7433"/>
              </w:tabs>
            </w:pPr>
            <w:r>
              <w:tab/>
            </w:r>
          </w:p>
        </w:tc>
      </w:tr>
      <w:tr w:rsidR="001B4D98" w:rsidRPr="009B00C6" w14:paraId="60447B94" w14:textId="77777777" w:rsidTr="30039739">
        <w:trPr>
          <w:trHeight w:val="809"/>
        </w:trPr>
        <w:tc>
          <w:tcPr>
            <w:tcW w:w="2282" w:type="dxa"/>
            <w:shd w:val="clear" w:color="auto" w:fill="D6E3BC" w:themeFill="accent3" w:themeFillTint="66"/>
          </w:tcPr>
          <w:p w14:paraId="48D61C7C" w14:textId="7AF3DBB9" w:rsidR="001B4D98" w:rsidRPr="009B00C6" w:rsidRDefault="001B4D98" w:rsidP="001B4D98">
            <w:pPr>
              <w:pStyle w:val="Heading2"/>
              <w:outlineLvl w:val="1"/>
            </w:pPr>
            <w:r>
              <w:lastRenderedPageBreak/>
              <w:t>Formatting</w:t>
            </w:r>
          </w:p>
          <w:p w14:paraId="5784178C" w14:textId="153C6407" w:rsidR="001B4D98" w:rsidRDefault="001B4D98" w:rsidP="001B4D98">
            <w:pPr>
              <w:pStyle w:val="Heading2"/>
              <w:outlineLvl w:val="1"/>
            </w:pPr>
          </w:p>
        </w:tc>
        <w:tc>
          <w:tcPr>
            <w:tcW w:w="8508" w:type="dxa"/>
          </w:tcPr>
          <w:p w14:paraId="4881B372" w14:textId="77777777" w:rsidR="001B4D98" w:rsidRPr="009B00C6" w:rsidRDefault="001B4D98" w:rsidP="001B4D98">
            <w:r w:rsidRPr="3E66C890">
              <w:t>Punctuation and Spacing</w:t>
            </w:r>
          </w:p>
          <w:p w14:paraId="32CDEE9D" w14:textId="77777777" w:rsidR="001B4D98" w:rsidRPr="009B00C6" w:rsidRDefault="001B4D98" w:rsidP="001B4D98">
            <w:pPr>
              <w:pStyle w:val="ListParagraph"/>
              <w:numPr>
                <w:ilvl w:val="0"/>
                <w:numId w:val="7"/>
              </w:numPr>
              <w:spacing w:after="200"/>
            </w:pPr>
            <w:r w:rsidRPr="3E66C890">
              <w:t xml:space="preserve">One space after punctuation marks </w:t>
            </w:r>
          </w:p>
          <w:p w14:paraId="2147BA7B" w14:textId="77777777" w:rsidR="001B4D98" w:rsidRDefault="001B4D98" w:rsidP="001B4D98">
            <w:pPr>
              <w:pStyle w:val="ListParagraph"/>
              <w:numPr>
                <w:ilvl w:val="0"/>
                <w:numId w:val="8"/>
              </w:numPr>
            </w:pPr>
            <w:r w:rsidRPr="3E66C890">
              <w:t>Double-space between heading and paragraph</w:t>
            </w:r>
          </w:p>
          <w:p w14:paraId="57C9B20F" w14:textId="77777777" w:rsidR="001B4D98" w:rsidRPr="007628C2" w:rsidRDefault="001B4D98" w:rsidP="001B4D98">
            <w:pPr>
              <w:pStyle w:val="ListParagraph"/>
              <w:numPr>
                <w:ilvl w:val="0"/>
                <w:numId w:val="8"/>
              </w:numPr>
            </w:pPr>
            <w:r w:rsidRPr="3E66C890">
              <w:t>Subheadings use either one or two spaces between subheading and paragraph</w:t>
            </w:r>
          </w:p>
          <w:p w14:paraId="6FC0DE2F" w14:textId="77777777" w:rsidR="001B4D98" w:rsidRPr="00285182" w:rsidRDefault="001B4D98" w:rsidP="001B4D98">
            <w:pPr>
              <w:pStyle w:val="ListParagraph"/>
              <w:numPr>
                <w:ilvl w:val="0"/>
                <w:numId w:val="7"/>
              </w:numPr>
              <w:spacing w:after="200"/>
            </w:pPr>
            <w:r w:rsidRPr="3E66C890">
              <w:t xml:space="preserve">Periods go </w:t>
            </w:r>
            <w:r w:rsidRPr="3E66C890">
              <w:rPr>
                <w:i/>
                <w:iCs/>
              </w:rPr>
              <w:t>inside</w:t>
            </w:r>
            <w:r w:rsidRPr="3E66C890">
              <w:t xml:space="preserve"> quotation marks</w:t>
            </w:r>
          </w:p>
          <w:p w14:paraId="5518B120" w14:textId="77777777" w:rsidR="001B4D98" w:rsidRPr="00A01988" w:rsidRDefault="001B4D98" w:rsidP="001B4D98">
            <w:r w:rsidRPr="3E66C890">
              <w:t>Color and Contrast - WCAG 1.4.1</w:t>
            </w:r>
          </w:p>
          <w:p w14:paraId="2F5002CD" w14:textId="77777777" w:rsidR="001B4D98" w:rsidRPr="00A01988" w:rsidRDefault="001B4D98" w:rsidP="001B4D98">
            <w:pPr>
              <w:pStyle w:val="ListParagraph"/>
              <w:numPr>
                <w:ilvl w:val="0"/>
                <w:numId w:val="7"/>
              </w:numPr>
            </w:pPr>
            <w:r w:rsidRPr="3E66C890">
              <w:t>If using colors to highlight or create focus do not use colors known to cause color blindness or strobing effects (red/green, blue/yellow, etc.)</w:t>
            </w:r>
          </w:p>
          <w:p w14:paraId="2B8834B6" w14:textId="77777777" w:rsidR="001B4D98" w:rsidRPr="00A01988" w:rsidRDefault="001B4D98" w:rsidP="001B4D98">
            <w:pPr>
              <w:pStyle w:val="ListParagraph"/>
              <w:numPr>
                <w:ilvl w:val="0"/>
                <w:numId w:val="7"/>
              </w:numPr>
            </w:pPr>
            <w:r w:rsidRPr="3E66C890">
              <w:t>Do not use color as the only means of transmitting information - 508 Subpart B - Technical Standards 1194.22 (c) and WCAG 1.1 (screen readers do not discern colors)</w:t>
            </w:r>
          </w:p>
          <w:p w14:paraId="235AF379" w14:textId="77777777" w:rsidR="001B4D98" w:rsidRDefault="001B4D98" w:rsidP="001B4D98">
            <w:pPr>
              <w:pStyle w:val="ListParagraph"/>
              <w:numPr>
                <w:ilvl w:val="0"/>
                <w:numId w:val="7"/>
              </w:numPr>
            </w:pPr>
            <w:r w:rsidRPr="30039739">
              <w:t xml:space="preserve">Ensure </w:t>
            </w:r>
            <w:proofErr w:type="gramStart"/>
            <w:r w:rsidRPr="30039739">
              <w:t>sufficient</w:t>
            </w:r>
            <w:proofErr w:type="gramEnd"/>
            <w:r w:rsidRPr="30039739">
              <w:t xml:space="preserve"> color contrast between elements of the page/slide</w:t>
            </w:r>
          </w:p>
          <w:p w14:paraId="733B3C20" w14:textId="31596901" w:rsidR="001B4D98" w:rsidRPr="00517205" w:rsidRDefault="001B4D98" w:rsidP="001B4D98">
            <w:pPr>
              <w:pStyle w:val="ListParagraph"/>
              <w:numPr>
                <w:ilvl w:val="0"/>
                <w:numId w:val="7"/>
              </w:numPr>
            </w:pPr>
            <w:r w:rsidRPr="30039739">
              <w:t xml:space="preserve">In bar charts and other </w:t>
            </w:r>
            <w:r w:rsidR="001F7EC7" w:rsidRPr="30039739">
              <w:t>color-coded</w:t>
            </w:r>
            <w:r w:rsidRPr="30039739">
              <w:t xml:space="preserve"> graphics use a combination of color and texture to distinguish items</w:t>
            </w:r>
          </w:p>
          <w:p w14:paraId="01882D74" w14:textId="0F884CB8" w:rsidR="001B4D98" w:rsidRDefault="001B4D98" w:rsidP="001B4D98">
            <w:r w:rsidRPr="3E66C890">
              <w:t>Include a legend</w:t>
            </w:r>
          </w:p>
        </w:tc>
      </w:tr>
      <w:tr w:rsidR="001B4D98" w:rsidRPr="009B00C6" w14:paraId="61257075" w14:textId="77777777" w:rsidTr="30039739">
        <w:trPr>
          <w:trHeight w:val="809"/>
        </w:trPr>
        <w:tc>
          <w:tcPr>
            <w:tcW w:w="2282" w:type="dxa"/>
            <w:shd w:val="clear" w:color="auto" w:fill="D6E3BC" w:themeFill="accent3" w:themeFillTint="66"/>
          </w:tcPr>
          <w:p w14:paraId="4EF51766" w14:textId="740C1B82" w:rsidR="001B4D98" w:rsidRDefault="001B4D98" w:rsidP="001B4D98">
            <w:pPr>
              <w:pStyle w:val="Heading2"/>
              <w:outlineLvl w:val="1"/>
            </w:pPr>
            <w:r>
              <w:t>Formatting:</w:t>
            </w:r>
          </w:p>
          <w:p w14:paraId="2F5DA991" w14:textId="2D821FD6" w:rsidR="001B4D98" w:rsidRPr="001B4D98" w:rsidRDefault="001B4D98" w:rsidP="001B4D98">
            <w:r>
              <w:t>Handouts</w:t>
            </w:r>
          </w:p>
          <w:p w14:paraId="70CEEE99" w14:textId="77777777" w:rsidR="001B4D98" w:rsidRPr="0038589C" w:rsidRDefault="001B4D98" w:rsidP="001B4D98">
            <w:pPr>
              <w:pStyle w:val="Heading2"/>
              <w:outlineLvl w:val="1"/>
            </w:pPr>
          </w:p>
        </w:tc>
        <w:tc>
          <w:tcPr>
            <w:tcW w:w="8508" w:type="dxa"/>
          </w:tcPr>
          <w:p w14:paraId="613FE78A" w14:textId="07CBB8ED" w:rsidR="001B4D98" w:rsidRDefault="001B4D98" w:rsidP="001B4D98">
            <w:r w:rsidRPr="3E66C890">
              <w:t>Handouts</w:t>
            </w:r>
          </w:p>
          <w:p w14:paraId="72DFBAD8" w14:textId="77777777" w:rsidR="001B4D98" w:rsidRDefault="001B4D98" w:rsidP="001B4D98">
            <w:pPr>
              <w:rPr>
                <w:rFonts w:cstheme="minorHAnsi"/>
              </w:rPr>
            </w:pPr>
          </w:p>
          <w:p w14:paraId="594D296A" w14:textId="77777777" w:rsidR="001B4D98" w:rsidRPr="004D2A46" w:rsidRDefault="001B4D98" w:rsidP="001B4D98">
            <w:pPr>
              <w:pStyle w:val="ListParagraph"/>
              <w:numPr>
                <w:ilvl w:val="0"/>
                <w:numId w:val="32"/>
              </w:numPr>
            </w:pPr>
            <w:r w:rsidRPr="3E66C890">
              <w:t>For Word doc to be used as is (linked or uploaded as completed pages):</w:t>
            </w:r>
          </w:p>
          <w:p w14:paraId="33E35EDB" w14:textId="565DFF5D" w:rsidR="001B4D98" w:rsidRPr="001D51B5" w:rsidRDefault="001B4D98" w:rsidP="001B4D98">
            <w:pPr>
              <w:pStyle w:val="ListParagraph"/>
              <w:numPr>
                <w:ilvl w:val="1"/>
                <w:numId w:val="8"/>
              </w:numPr>
            </w:pPr>
            <w:r w:rsidRPr="3E66C890">
              <w:t>Use</w:t>
            </w:r>
            <w:r>
              <w:t xml:space="preserve"> a Title at the top of the page (14 </w:t>
            </w:r>
            <w:proofErr w:type="spellStart"/>
            <w:r>
              <w:t>pt</w:t>
            </w:r>
            <w:proofErr w:type="spellEnd"/>
            <w:r>
              <w:t xml:space="preserve"> Arial bold, 6 </w:t>
            </w:r>
            <w:proofErr w:type="spellStart"/>
            <w:r>
              <w:t>pt</w:t>
            </w:r>
            <w:proofErr w:type="spellEnd"/>
            <w:r>
              <w:t xml:space="preserve"> spacing before, 10 </w:t>
            </w:r>
            <w:proofErr w:type="spellStart"/>
            <w:r>
              <w:t>pt</w:t>
            </w:r>
            <w:proofErr w:type="spellEnd"/>
            <w:r>
              <w:t xml:space="preserve"> </w:t>
            </w:r>
            <w:r w:rsidRPr="001D51B5">
              <w:t>spacing after)</w:t>
            </w:r>
          </w:p>
          <w:p w14:paraId="6360D7AE" w14:textId="33AFB247" w:rsidR="001B4D98" w:rsidRPr="001D51B5" w:rsidRDefault="001B4D98" w:rsidP="001B4D98">
            <w:pPr>
              <w:pStyle w:val="ListParagraph"/>
              <w:numPr>
                <w:ilvl w:val="1"/>
                <w:numId w:val="8"/>
              </w:numPr>
            </w:pPr>
            <w:r w:rsidRPr="001D51B5">
              <w:t xml:space="preserve">Use Heading 1 </w:t>
            </w:r>
            <w:r>
              <w:t xml:space="preserve">(12 Arial, 6 </w:t>
            </w:r>
            <w:proofErr w:type="spellStart"/>
            <w:r>
              <w:t>pt</w:t>
            </w:r>
            <w:proofErr w:type="spellEnd"/>
            <w:r>
              <w:t xml:space="preserve"> spacing bold before and after) </w:t>
            </w:r>
            <w:r w:rsidRPr="001D51B5">
              <w:t>and Heading 2 for subheadings (</w:t>
            </w:r>
            <w:r>
              <w:t xml:space="preserve">10 </w:t>
            </w:r>
            <w:proofErr w:type="spellStart"/>
            <w:r>
              <w:t>pr</w:t>
            </w:r>
            <w:proofErr w:type="spellEnd"/>
            <w:r>
              <w:t xml:space="preserve"> Arial bold, 6 </w:t>
            </w:r>
            <w:proofErr w:type="spellStart"/>
            <w:r>
              <w:t>pt</w:t>
            </w:r>
            <w:proofErr w:type="spellEnd"/>
            <w:r>
              <w:t xml:space="preserve"> spacing bold before and after)</w:t>
            </w:r>
          </w:p>
          <w:p w14:paraId="064EE00C" w14:textId="157AD74C" w:rsidR="001B4D98" w:rsidRDefault="001B4D98" w:rsidP="001B4D98">
            <w:pPr>
              <w:pStyle w:val="ListParagraph"/>
              <w:numPr>
                <w:ilvl w:val="1"/>
                <w:numId w:val="8"/>
              </w:numPr>
            </w:pPr>
            <w:r w:rsidRPr="001D51B5">
              <w:t>Do not</w:t>
            </w:r>
            <w:r w:rsidRPr="3E66C890">
              <w:t xml:space="preserve"> skip heading levels, but levels may be used more than once for equal content subdivisions/levels </w:t>
            </w:r>
          </w:p>
          <w:p w14:paraId="24A23E4D" w14:textId="7E3B676F" w:rsidR="001B4D98" w:rsidRPr="009F7084" w:rsidRDefault="00891496" w:rsidP="001B4D98">
            <w:pPr>
              <w:pStyle w:val="ListParagraph"/>
              <w:numPr>
                <w:ilvl w:val="1"/>
                <w:numId w:val="8"/>
              </w:numPr>
            </w:pPr>
            <w:hyperlink r:id="rId11" w:tgtFrame="_blank" w:history="1">
              <w:r w:rsidR="001B4D98" w:rsidRPr="00B27273">
                <w:rPr>
                  <w:rStyle w:val="Hyperlink"/>
                </w:rPr>
                <w:t>Sample doc with Headings as described</w:t>
              </w:r>
            </w:hyperlink>
          </w:p>
          <w:p w14:paraId="2EB7F6DB" w14:textId="77777777" w:rsidR="001B4D98" w:rsidRPr="009F7084" w:rsidRDefault="001B4D98" w:rsidP="001B4D98">
            <w:pPr>
              <w:pStyle w:val="ListParagraph"/>
              <w:numPr>
                <w:ilvl w:val="0"/>
                <w:numId w:val="32"/>
              </w:numPr>
            </w:pPr>
            <w:r w:rsidRPr="3E66C890">
              <w:t>Discourage use of pdf format as they are not 508 compliant – WCAG 1.4.5</w:t>
            </w:r>
          </w:p>
        </w:tc>
      </w:tr>
      <w:tr w:rsidR="001B4D98" w:rsidRPr="009B00C6" w14:paraId="3EDD7BF3" w14:textId="77777777" w:rsidTr="30039739">
        <w:trPr>
          <w:trHeight w:val="2157"/>
        </w:trPr>
        <w:tc>
          <w:tcPr>
            <w:tcW w:w="2282" w:type="dxa"/>
            <w:shd w:val="clear" w:color="auto" w:fill="D6E3BC" w:themeFill="accent3" w:themeFillTint="66"/>
          </w:tcPr>
          <w:p w14:paraId="6273F876" w14:textId="77777777" w:rsidR="001B4D98" w:rsidRPr="009B00C6" w:rsidRDefault="001B4D98" w:rsidP="001B4D98">
            <w:pPr>
              <w:pStyle w:val="Heading2"/>
              <w:outlineLvl w:val="1"/>
            </w:pPr>
            <w:r>
              <w:t>Naming Conventions</w:t>
            </w:r>
          </w:p>
        </w:tc>
        <w:tc>
          <w:tcPr>
            <w:tcW w:w="8508" w:type="dxa"/>
          </w:tcPr>
          <w:p w14:paraId="3C8428CC" w14:textId="77777777" w:rsidR="001B4D98" w:rsidRPr="009B00C6" w:rsidRDefault="001B4D98" w:rsidP="001B4D98">
            <w:pPr>
              <w:pStyle w:val="ListParagraph"/>
              <w:numPr>
                <w:ilvl w:val="0"/>
                <w:numId w:val="5"/>
              </w:numPr>
            </w:pPr>
            <w:r w:rsidRPr="3E66C890">
              <w:t xml:space="preserve">Weeks are used with numbers </w:t>
            </w:r>
            <w:r w:rsidRPr="3E66C890">
              <w:rPr>
                <w:color w:val="000000" w:themeColor="text1"/>
              </w:rPr>
              <w:t>(Week 1, Week 2) – WCAG3.2.3 and 3.2.4</w:t>
            </w:r>
          </w:p>
          <w:p w14:paraId="35825A4B" w14:textId="77777777" w:rsidR="001B4D98" w:rsidRPr="009B00C6" w:rsidRDefault="001B4D98" w:rsidP="001B4D98">
            <w:pPr>
              <w:pStyle w:val="ListParagraph"/>
              <w:numPr>
                <w:ilvl w:val="0"/>
                <w:numId w:val="5"/>
              </w:numPr>
            </w:pPr>
            <w:r w:rsidRPr="3E66C890">
              <w:t>Avoid referencing chapter numbers in content—use topics instead</w:t>
            </w:r>
            <w:r>
              <w:br/>
            </w:r>
            <w:r w:rsidRPr="3E66C890">
              <w:t xml:space="preserve">(for example: Week 1, Introduction to Qualitative Research) </w:t>
            </w:r>
          </w:p>
          <w:p w14:paraId="49E53A22" w14:textId="77777777" w:rsidR="001B4D98" w:rsidRPr="00A01988" w:rsidRDefault="001B4D98" w:rsidP="001B4D98">
            <w:pPr>
              <w:pStyle w:val="ListParagraph"/>
              <w:numPr>
                <w:ilvl w:val="0"/>
                <w:numId w:val="5"/>
              </w:numPr>
            </w:pPr>
            <w:r w:rsidRPr="3E66C890">
              <w:t xml:space="preserve">Instructional content, assignments, and discussions include titles that refer to the topic </w:t>
            </w:r>
            <w:r w:rsidRPr="3E66C890">
              <w:rPr>
                <w:color w:val="000000" w:themeColor="text1"/>
              </w:rPr>
              <w:t>– WCAG3.2.3 and 3.2.4</w:t>
            </w:r>
          </w:p>
          <w:p w14:paraId="44CD8113" w14:textId="77777777" w:rsidR="001B4D98" w:rsidRPr="00263FAE" w:rsidRDefault="001B4D98" w:rsidP="001B4D98">
            <w:pPr>
              <w:pStyle w:val="ListParagraph"/>
              <w:numPr>
                <w:ilvl w:val="0"/>
                <w:numId w:val="5"/>
              </w:numPr>
            </w:pPr>
            <w:r w:rsidRPr="3E66C890">
              <w:t xml:space="preserve">Assignments and naming of assignments are consistent in Syllabus, Course Schedule, and Weeks </w:t>
            </w:r>
            <w:r w:rsidRPr="3E66C890">
              <w:rPr>
                <w:color w:val="000000" w:themeColor="text1"/>
              </w:rPr>
              <w:t>– WCAG3.2.3 and 3.2.4</w:t>
            </w:r>
          </w:p>
        </w:tc>
      </w:tr>
      <w:tr w:rsidR="001B4D98" w:rsidRPr="009B00C6" w14:paraId="6DAEA028" w14:textId="77777777" w:rsidTr="30039739">
        <w:trPr>
          <w:trHeight w:val="325"/>
        </w:trPr>
        <w:tc>
          <w:tcPr>
            <w:tcW w:w="22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F9A2C48" w14:textId="77777777" w:rsidR="001B4D98" w:rsidRPr="009B00C6" w:rsidRDefault="001B4D98" w:rsidP="001B4D98">
            <w:pPr>
              <w:pStyle w:val="Heading2"/>
              <w:outlineLvl w:val="1"/>
            </w:pPr>
            <w:r>
              <w:t>Links</w:t>
            </w:r>
          </w:p>
        </w:tc>
        <w:tc>
          <w:tcPr>
            <w:tcW w:w="8508" w:type="dxa"/>
          </w:tcPr>
          <w:p w14:paraId="039E9A05" w14:textId="77777777" w:rsidR="001B4D98" w:rsidRPr="00A01988" w:rsidRDefault="001B4D98" w:rsidP="001B4D98">
            <w:pPr>
              <w:pStyle w:val="ListParagraph"/>
              <w:numPr>
                <w:ilvl w:val="0"/>
                <w:numId w:val="5"/>
              </w:numPr>
            </w:pPr>
            <w:r w:rsidRPr="3E66C890">
              <w:t xml:space="preserve">Use descriptive link text – WCAG 2.4.4  </w:t>
            </w:r>
          </w:p>
          <w:p w14:paraId="0865D1DC" w14:textId="77777777" w:rsidR="001B4D98" w:rsidRDefault="001B4D98" w:rsidP="001B4D98">
            <w:pPr>
              <w:pStyle w:val="ListParagraph"/>
              <w:numPr>
                <w:ilvl w:val="1"/>
                <w:numId w:val="5"/>
              </w:numPr>
              <w:ind w:left="1118"/>
            </w:pPr>
            <w:r w:rsidRPr="3E66C890">
              <w:t>For library resources, show citations (rather than link)</w:t>
            </w:r>
          </w:p>
          <w:p w14:paraId="28F35ADD" w14:textId="77777777" w:rsidR="001B4D98" w:rsidRPr="007628C2" w:rsidRDefault="001B4D98" w:rsidP="001B4D98">
            <w:pPr>
              <w:pStyle w:val="ListParagraph"/>
              <w:numPr>
                <w:ilvl w:val="1"/>
                <w:numId w:val="5"/>
              </w:numPr>
              <w:ind w:left="1118"/>
            </w:pPr>
            <w:r w:rsidRPr="3E66C890">
              <w:t xml:space="preserve">Put required </w:t>
            </w:r>
            <w:proofErr w:type="spellStart"/>
            <w:r w:rsidRPr="3E66C890">
              <w:t>urls</w:t>
            </w:r>
            <w:proofErr w:type="spellEnd"/>
            <w:r w:rsidRPr="3E66C890">
              <w:t xml:space="preserve"> in parenthesis</w:t>
            </w:r>
          </w:p>
          <w:p w14:paraId="07D8470B" w14:textId="77777777" w:rsidR="001B4D98" w:rsidRPr="00C60FAB" w:rsidRDefault="001B4D98" w:rsidP="001B4D98">
            <w:pPr>
              <w:pStyle w:val="ListParagraph"/>
              <w:numPr>
                <w:ilvl w:val="0"/>
                <w:numId w:val="5"/>
              </w:numPr>
            </w:pPr>
            <w:r w:rsidRPr="3E66C890">
              <w:t>Links open in new window</w:t>
            </w:r>
          </w:p>
        </w:tc>
      </w:tr>
      <w:tr w:rsidR="001B4D98" w:rsidRPr="009B00C6" w14:paraId="1B11B88B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0D6E16EB" w14:textId="77777777" w:rsidR="001B4D98" w:rsidRPr="00B713EB" w:rsidRDefault="001B4D98" w:rsidP="001B4D98">
            <w:pPr>
              <w:pStyle w:val="Heading2"/>
              <w:outlineLvl w:val="1"/>
            </w:pPr>
            <w:r>
              <w:lastRenderedPageBreak/>
              <w:t>Images/Non-text Content</w:t>
            </w:r>
          </w:p>
        </w:tc>
        <w:tc>
          <w:tcPr>
            <w:tcW w:w="8508" w:type="dxa"/>
          </w:tcPr>
          <w:p w14:paraId="74408FC5" w14:textId="77777777" w:rsidR="001B4D98" w:rsidRPr="00A01988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t>Keep image borders and spacing consistent throughout course (exceptions allowed)</w:t>
            </w:r>
          </w:p>
          <w:p w14:paraId="0B1D9829" w14:textId="77777777" w:rsidR="001B4D98" w:rsidRPr="00A01988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t>Use alternate text to describe relevant pictures - 508 Subpart B - Technical Standards 1194.22 (a)</w:t>
            </w:r>
          </w:p>
          <w:p w14:paraId="064006A9" w14:textId="77777777" w:rsidR="001B4D98" w:rsidRPr="00A01988" w:rsidRDefault="001B4D98" w:rsidP="001B4D98">
            <w:pPr>
              <w:pStyle w:val="ListParagraph"/>
              <w:numPr>
                <w:ilvl w:val="1"/>
                <w:numId w:val="10"/>
              </w:numPr>
            </w:pPr>
            <w:r w:rsidRPr="3E66C890">
              <w:t>Use enough text to give context</w:t>
            </w:r>
          </w:p>
          <w:p w14:paraId="4AF6AA30" w14:textId="77777777" w:rsidR="001B4D98" w:rsidRPr="00A01988" w:rsidRDefault="001B4D98" w:rsidP="001B4D98">
            <w:pPr>
              <w:pStyle w:val="ListParagraph"/>
              <w:numPr>
                <w:ilvl w:val="1"/>
                <w:numId w:val="10"/>
              </w:numPr>
            </w:pPr>
            <w:proofErr w:type="gramStart"/>
            <w:r w:rsidRPr="3E66C890">
              <w:t>Generally</w:t>
            </w:r>
            <w:proofErr w:type="gramEnd"/>
            <w:r w:rsidRPr="3E66C890">
              <w:t xml:space="preserve"> less than 120 characters</w:t>
            </w:r>
          </w:p>
          <w:p w14:paraId="1C3C8F3A" w14:textId="77777777" w:rsidR="001B4D98" w:rsidRPr="00A01988" w:rsidRDefault="001B4D98" w:rsidP="001B4D98">
            <w:pPr>
              <w:pStyle w:val="ListParagraph"/>
              <w:numPr>
                <w:ilvl w:val="1"/>
                <w:numId w:val="10"/>
              </w:numPr>
            </w:pPr>
            <w:r w:rsidRPr="3E66C890">
              <w:t>In BB use the description field rather than the Title field</w:t>
            </w:r>
          </w:p>
          <w:p w14:paraId="6136316D" w14:textId="77777777" w:rsidR="001B4D98" w:rsidRPr="00A01988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t>Use null alternate text if picture is solely decoration (adds no meaning to the page)</w:t>
            </w:r>
          </w:p>
          <w:p w14:paraId="2B45DEE9" w14:textId="77777777" w:rsidR="001B4D98" w:rsidRDefault="001B4D98" w:rsidP="001B4D98">
            <w:pPr>
              <w:pStyle w:val="ListParagraph"/>
              <w:numPr>
                <w:ilvl w:val="1"/>
                <w:numId w:val="10"/>
              </w:numPr>
              <w:ind w:left="1118"/>
            </w:pPr>
            <w:r w:rsidRPr="3E66C890">
              <w:t>Not the same as having no alt tag</w:t>
            </w:r>
          </w:p>
          <w:p w14:paraId="4DD94F71" w14:textId="77777777" w:rsidR="001B4D98" w:rsidRDefault="001B4D98" w:rsidP="001B4D98">
            <w:pPr>
              <w:pStyle w:val="ListParagraph"/>
              <w:numPr>
                <w:ilvl w:val="1"/>
                <w:numId w:val="10"/>
              </w:numPr>
              <w:ind w:left="1118"/>
            </w:pPr>
            <w:r w:rsidRPr="3E66C890">
              <w:t>&lt;alt=””&gt;</w:t>
            </w:r>
          </w:p>
          <w:p w14:paraId="178E0BA3" w14:textId="77777777" w:rsidR="001B4D98" w:rsidRDefault="001B4D98" w:rsidP="001B4D98">
            <w:pPr>
              <w:pStyle w:val="ListParagraph"/>
              <w:numPr>
                <w:ilvl w:val="1"/>
                <w:numId w:val="10"/>
              </w:numPr>
              <w:ind w:left="1118"/>
            </w:pPr>
            <w:r w:rsidRPr="3E66C890">
              <w:t xml:space="preserve">Do </w:t>
            </w:r>
            <w:r w:rsidRPr="3E66C890">
              <w:rPr>
                <w:i/>
                <w:iCs/>
              </w:rPr>
              <w:t>not use</w:t>
            </w:r>
            <w:r w:rsidRPr="3E66C890">
              <w:t xml:space="preserve"> a Title for the image either</w:t>
            </w:r>
          </w:p>
          <w:p w14:paraId="6DCB2DDB" w14:textId="77777777" w:rsidR="001B4D98" w:rsidRPr="00A01988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t>For complex graphics use long description or provide a link to an alternative presentation - 508 Subpart B - Technical Standards 1194.22 (a)</w:t>
            </w:r>
          </w:p>
          <w:p w14:paraId="77C4A016" w14:textId="4675E8DB" w:rsidR="001B4D98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0039739">
              <w:t xml:space="preserve">Use the embedded math editor – WCAG 1.4.5, 1.4.9 </w:t>
            </w:r>
          </w:p>
          <w:p w14:paraId="7E041A04" w14:textId="18AA4D3C" w:rsidR="001B4D98" w:rsidRDefault="001B4D98" w:rsidP="001B4D98">
            <w:pPr>
              <w:pStyle w:val="ListParagraph"/>
              <w:numPr>
                <w:ilvl w:val="1"/>
                <w:numId w:val="10"/>
              </w:numPr>
            </w:pPr>
            <w:r w:rsidRPr="3E66C890">
              <w:t>Do not use images of math equations</w:t>
            </w:r>
          </w:p>
          <w:p w14:paraId="3B11FC04" w14:textId="77777777" w:rsidR="001B4D98" w:rsidRPr="00263FAE" w:rsidRDefault="001B4D98" w:rsidP="001B4D98">
            <w:pPr>
              <w:pStyle w:val="ListParagraph"/>
              <w:rPr>
                <w:rFonts w:cstheme="minorHAnsi"/>
              </w:rPr>
            </w:pPr>
          </w:p>
        </w:tc>
      </w:tr>
      <w:tr w:rsidR="001B4D98" w:rsidRPr="009B00C6" w14:paraId="3F0E10DD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14EBA11B" w14:textId="77777777" w:rsidR="001B4D98" w:rsidRPr="009B00C6" w:rsidRDefault="001B4D98" w:rsidP="001B4D98">
            <w:pPr>
              <w:pStyle w:val="Heading2"/>
              <w:outlineLvl w:val="1"/>
            </w:pPr>
            <w:r>
              <w:t>Tables</w:t>
            </w:r>
          </w:p>
        </w:tc>
        <w:tc>
          <w:tcPr>
            <w:tcW w:w="8508" w:type="dxa"/>
          </w:tcPr>
          <w:p w14:paraId="56D4E300" w14:textId="77777777" w:rsidR="001B4D98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t>Minimize use of tables for page layout</w:t>
            </w:r>
          </w:p>
          <w:p w14:paraId="19C04F06" w14:textId="77777777" w:rsidR="001B4D98" w:rsidRDefault="001B4D98" w:rsidP="001B4D98">
            <w:pPr>
              <w:pStyle w:val="ListParagraph"/>
              <w:numPr>
                <w:ilvl w:val="1"/>
                <w:numId w:val="10"/>
              </w:numPr>
            </w:pPr>
            <w:r w:rsidRPr="3E66C890">
              <w:t>No use of 80% tables for layout except for schedule pages</w:t>
            </w:r>
          </w:p>
          <w:p w14:paraId="77D39BDD" w14:textId="77777777" w:rsidR="001B4D98" w:rsidRDefault="001B4D98" w:rsidP="001B4D98">
            <w:pPr>
              <w:pStyle w:val="ListParagraph"/>
              <w:numPr>
                <w:ilvl w:val="1"/>
                <w:numId w:val="10"/>
              </w:numPr>
            </w:pPr>
            <w:r w:rsidRPr="3E66C890">
              <w:t>Sometimes simple tables can be easily converted to lists or ordered lists</w:t>
            </w:r>
          </w:p>
          <w:p w14:paraId="746814DD" w14:textId="77777777" w:rsidR="001B4D98" w:rsidRDefault="001B4D98" w:rsidP="001B4D98">
            <w:pPr>
              <w:pStyle w:val="ListParagraph"/>
              <w:numPr>
                <w:ilvl w:val="1"/>
                <w:numId w:val="10"/>
              </w:numPr>
            </w:pPr>
            <w:r w:rsidRPr="30039739">
              <w:t xml:space="preserve">If </w:t>
            </w:r>
            <w:r w:rsidRPr="30039739">
              <w:rPr>
                <w:i/>
                <w:iCs/>
              </w:rPr>
              <w:t>required</w:t>
            </w:r>
            <w:r w:rsidRPr="30039739">
              <w:t xml:space="preserve"> use subheadings</w:t>
            </w:r>
          </w:p>
          <w:p w14:paraId="38985F7A" w14:textId="5A57C687" w:rsidR="001B4D98" w:rsidRPr="00517205" w:rsidRDefault="001B4D98" w:rsidP="001B4D98">
            <w:pPr>
              <w:pStyle w:val="ListParagraph"/>
              <w:numPr>
                <w:ilvl w:val="1"/>
                <w:numId w:val="10"/>
              </w:numPr>
            </w:pPr>
            <w:proofErr w:type="spellStart"/>
            <w:r w:rsidRPr="30039739">
              <w:t>Div</w:t>
            </w:r>
            <w:proofErr w:type="spellEnd"/>
            <w:r w:rsidRPr="30039739">
              <w:t xml:space="preserve"> tags can be used for readability and indentations</w:t>
            </w:r>
          </w:p>
          <w:p w14:paraId="3D864F9C" w14:textId="77777777" w:rsidR="001B4D98" w:rsidRPr="0045420E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0039739">
              <w:t xml:space="preserve">Data tables </w:t>
            </w:r>
            <w:r w:rsidRPr="30039739">
              <w:rPr>
                <w:i/>
                <w:iCs/>
              </w:rPr>
              <w:t xml:space="preserve">must use </w:t>
            </w:r>
            <w:r w:rsidRPr="30039739">
              <w:t>headings and summaries to assist readers- 508 Subpart B - Technical Standards 1194.22 (g) and (h)</w:t>
            </w:r>
          </w:p>
          <w:p w14:paraId="57041DAC" w14:textId="77777777" w:rsidR="001B4D98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t>Use table heading styles for table columns and rows - 508 Subpart B - Technical Standards 1194.22 (g) and (h)</w:t>
            </w:r>
          </w:p>
          <w:p w14:paraId="24835BBB" w14:textId="77777777" w:rsidR="001B4D98" w:rsidRPr="00A01988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rPr>
                <w:rFonts w:ascii="Arial" w:hAnsi="Arial" w:cs="Arial"/>
                <w:sz w:val="18"/>
                <w:szCs w:val="18"/>
              </w:rPr>
              <w:t>Within each row use &lt;</w:t>
            </w:r>
            <w:proofErr w:type="spellStart"/>
            <w:r w:rsidRPr="3E66C890">
              <w:rPr>
                <w:rFonts w:ascii="Arial" w:hAnsi="Arial" w:cs="Arial"/>
                <w:sz w:val="18"/>
                <w:szCs w:val="18"/>
              </w:rPr>
              <w:t>th</w:t>
            </w:r>
            <w:proofErr w:type="spellEnd"/>
            <w:r w:rsidRPr="3E66C890">
              <w:rPr>
                <w:rFonts w:ascii="Arial" w:hAnsi="Arial" w:cs="Arial"/>
                <w:sz w:val="18"/>
                <w:szCs w:val="18"/>
              </w:rPr>
              <w:t>&gt;Title of Row 1&lt;/</w:t>
            </w:r>
            <w:proofErr w:type="spellStart"/>
            <w:r w:rsidRPr="3E66C890">
              <w:rPr>
                <w:rFonts w:ascii="Arial" w:hAnsi="Arial" w:cs="Arial"/>
                <w:sz w:val="18"/>
                <w:szCs w:val="18"/>
              </w:rPr>
              <w:t>th</w:t>
            </w:r>
            <w:proofErr w:type="spellEnd"/>
            <w:r w:rsidRPr="3E66C890">
              <w:rPr>
                <w:rFonts w:ascii="Arial" w:hAnsi="Arial" w:cs="Arial"/>
                <w:sz w:val="18"/>
                <w:szCs w:val="18"/>
              </w:rPr>
              <w:t>&gt; to designate headings of rows</w:t>
            </w:r>
          </w:p>
          <w:p w14:paraId="23DAE795" w14:textId="77777777" w:rsidR="001B4D98" w:rsidRPr="00666A0D" w:rsidRDefault="001B4D98" w:rsidP="001B4D98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sz w:val="18"/>
                <w:szCs w:val="18"/>
              </w:rPr>
            </w:pPr>
            <w:r w:rsidRPr="3E66C890">
              <w:rPr>
                <w:rFonts w:ascii="Arial" w:hAnsi="Arial" w:cs="Arial"/>
                <w:sz w:val="18"/>
                <w:szCs w:val="18"/>
              </w:rPr>
              <w:t>Use table summary to describe the table contents (see example below)</w:t>
            </w:r>
          </w:p>
          <w:p w14:paraId="7233CE0E" w14:textId="77777777" w:rsidR="001B4D98" w:rsidRPr="00666A0D" w:rsidRDefault="001B4D98" w:rsidP="001B4D98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3E66C890">
              <w:rPr>
                <w:rFonts w:ascii="Arial" w:hAnsi="Arial" w:cs="Arial"/>
                <w:sz w:val="18"/>
                <w:szCs w:val="18"/>
              </w:rPr>
              <w:t>This is more than, and not the same as, the caption</w:t>
            </w:r>
          </w:p>
          <w:p w14:paraId="1BD26E86" w14:textId="77777777" w:rsidR="001B4D98" w:rsidRPr="00666A0D" w:rsidRDefault="001B4D98" w:rsidP="001B4D98">
            <w:pPr>
              <w:pStyle w:val="ListParagraph"/>
              <w:numPr>
                <w:ilvl w:val="1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3E66C890">
              <w:rPr>
                <w:rFonts w:ascii="Arial" w:hAnsi="Arial" w:cs="Arial"/>
                <w:sz w:val="18"/>
                <w:szCs w:val="18"/>
              </w:rPr>
              <w:t>Use captions</w:t>
            </w:r>
          </w:p>
          <w:p w14:paraId="023D9E74" w14:textId="77777777" w:rsidR="001B4D98" w:rsidRPr="00666A0D" w:rsidRDefault="001B4D98" w:rsidP="001B4D98">
            <w:pPr>
              <w:pStyle w:val="ListParagraph"/>
              <w:numPr>
                <w:ilvl w:val="2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 w:rsidRPr="3E66C890">
              <w:rPr>
                <w:rFonts w:ascii="Arial" w:hAnsi="Arial" w:cs="Arial"/>
                <w:sz w:val="18"/>
                <w:szCs w:val="18"/>
              </w:rPr>
              <w:t xml:space="preserve">&lt;caption&gt; tag immediately follows the &lt;table&gt; </w:t>
            </w:r>
            <w:proofErr w:type="gramStart"/>
            <w:r w:rsidRPr="3E66C890">
              <w:rPr>
                <w:rFonts w:ascii="Arial" w:hAnsi="Arial" w:cs="Arial"/>
                <w:sz w:val="18"/>
                <w:szCs w:val="18"/>
              </w:rPr>
              <w:t>tag  e.g.,:</w:t>
            </w:r>
            <w:proofErr w:type="gramEnd"/>
          </w:p>
          <w:p w14:paraId="1D860AD2" w14:textId="77777777" w:rsidR="001B4D98" w:rsidRPr="00285182" w:rsidRDefault="001B4D98" w:rsidP="001B4D98">
            <w:pPr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00666A0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85182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&lt;TABLE border="1" summary="This table gives some statistics about fruit</w:t>
            </w:r>
          </w:p>
          <w:p w14:paraId="00030A40" w14:textId="77777777" w:rsidR="001B4D98" w:rsidRPr="00285182" w:rsidRDefault="001B4D98" w:rsidP="001B4D98">
            <w:pPr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3E66C890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 xml:space="preserve">                   flies: average height and weight, and percentage</w:t>
            </w:r>
          </w:p>
          <w:p w14:paraId="5C218965" w14:textId="77777777" w:rsidR="001B4D98" w:rsidRPr="00285182" w:rsidRDefault="001B4D98" w:rsidP="001B4D98">
            <w:pPr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3E66C890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 xml:space="preserve">                   with red eyes (for both males and females)."&gt;</w:t>
            </w:r>
          </w:p>
          <w:p w14:paraId="617E49C5" w14:textId="77777777" w:rsidR="001B4D98" w:rsidRPr="00285182" w:rsidRDefault="001B4D98" w:rsidP="001B4D98">
            <w:pPr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00285182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ab/>
              <w:t>&lt;CAPTION&gt;&lt;EM&gt;Fruit Fly Statistics&lt;/EM&gt;&lt;/CAPTION&gt;</w:t>
            </w:r>
          </w:p>
          <w:p w14:paraId="5692F575" w14:textId="77777777" w:rsidR="001B4D98" w:rsidRPr="00285182" w:rsidRDefault="001B4D98" w:rsidP="001B4D98">
            <w:pPr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00285182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ab/>
            </w:r>
            <w:proofErr w:type="gramStart"/>
            <w:r w:rsidRPr="00285182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….&lt;</w:t>
            </w:r>
            <w:proofErr w:type="gramEnd"/>
            <w:r w:rsidRPr="00285182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/TABLE&gt;</w:t>
            </w:r>
          </w:p>
        </w:tc>
      </w:tr>
      <w:tr w:rsidR="001B4D98" w:rsidRPr="009B00C6" w14:paraId="15DC0FBB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270C9B85" w14:textId="77777777" w:rsidR="001B4D98" w:rsidRPr="00CD36E4" w:rsidRDefault="001B4D98" w:rsidP="001B4D98">
            <w:pPr>
              <w:pStyle w:val="Heading2"/>
              <w:outlineLvl w:val="1"/>
            </w:pPr>
            <w:r>
              <w:t>Content Readability</w:t>
            </w:r>
          </w:p>
        </w:tc>
        <w:tc>
          <w:tcPr>
            <w:tcW w:w="8508" w:type="dxa"/>
          </w:tcPr>
          <w:p w14:paraId="777F5268" w14:textId="77777777" w:rsidR="001B4D98" w:rsidRPr="00CD36E4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t>Unusual words are defined – WCAG 3.1.3</w:t>
            </w:r>
          </w:p>
          <w:p w14:paraId="46DFC6E9" w14:textId="77777777" w:rsidR="001B4D98" w:rsidRPr="00CD36E4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t>Abbreviations and acronyms are defined – WCAG 3.1.4</w:t>
            </w:r>
          </w:p>
          <w:p w14:paraId="2833CD11" w14:textId="77777777" w:rsidR="001B4D98" w:rsidRPr="00CD36E4" w:rsidRDefault="001B4D98" w:rsidP="001B4D98">
            <w:pPr>
              <w:pStyle w:val="ListParagraph"/>
              <w:numPr>
                <w:ilvl w:val="1"/>
                <w:numId w:val="10"/>
              </w:numPr>
              <w:ind w:left="1118"/>
            </w:pPr>
            <w:r w:rsidRPr="3E66C890">
              <w:t>Acronyms are spelled out on first use</w:t>
            </w:r>
          </w:p>
          <w:p w14:paraId="7777ADA2" w14:textId="77777777" w:rsidR="001B4D98" w:rsidRPr="00CD36E4" w:rsidRDefault="001B4D98" w:rsidP="001B4D98">
            <w:pPr>
              <w:pStyle w:val="ListParagraph"/>
              <w:numPr>
                <w:ilvl w:val="0"/>
                <w:numId w:val="10"/>
              </w:numPr>
            </w:pPr>
            <w:r w:rsidRPr="3E66C890">
              <w:t>A mechanism for unusual words that require pronunciation for comprehension (such as medical terms?) is available – WCAG 3.1.6 AAA level</w:t>
            </w:r>
          </w:p>
        </w:tc>
      </w:tr>
      <w:tr w:rsidR="001B4D98" w:rsidRPr="009B00C6" w14:paraId="7648A513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589FF852" w14:textId="77777777" w:rsidR="001B4D98" w:rsidRPr="00CD36E4" w:rsidRDefault="001B4D98" w:rsidP="001B4D98">
            <w:pPr>
              <w:pStyle w:val="Heading2"/>
              <w:outlineLvl w:val="1"/>
            </w:pPr>
            <w:r>
              <w:lastRenderedPageBreak/>
              <w:t>Multimedia</w:t>
            </w:r>
          </w:p>
        </w:tc>
        <w:tc>
          <w:tcPr>
            <w:tcW w:w="8508" w:type="dxa"/>
          </w:tcPr>
          <w:p w14:paraId="1E0ACC24" w14:textId="77777777" w:rsidR="001B4D98" w:rsidRPr="00CD36E4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Moving, blinking, scrolling content must have a user mechanism to pause, stop, or hide - 508 Subpart B - Technical Standards 1194.22 (j) and WCAG 2.2.2</w:t>
            </w:r>
          </w:p>
          <w:p w14:paraId="3A90A860" w14:textId="77777777" w:rsidR="001B4D98" w:rsidRPr="00CD36E4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Pre-loaded animations should indicate download progress – WCAG 2.2.2</w:t>
            </w:r>
          </w:p>
          <w:p w14:paraId="31996245" w14:textId="77777777" w:rsidR="001B4D98" w:rsidRPr="00CD36E4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Three flashes or below threshold – do not include anything that flashes more than three times in any one second – WCAG 2.3.1 and 2.3.2</w:t>
            </w:r>
          </w:p>
          <w:p w14:paraId="48CFCE2B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0039739">
              <w:t>An alternate text presentation is provided - 508 Subpart B - Technical Standards 1194.24 (e)</w:t>
            </w:r>
          </w:p>
          <w:p w14:paraId="4AE5ECD3" w14:textId="10CAA2AF" w:rsidR="001B4D98" w:rsidRPr="00517205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0039739">
              <w:t>Provide warnings that something that flashes/strobes is coming so students can skip/not view the item</w:t>
            </w:r>
          </w:p>
          <w:p w14:paraId="4EB8FAF0" w14:textId="77777777" w:rsidR="001B4D98" w:rsidRPr="00CD36E4" w:rsidRDefault="001B4D98" w:rsidP="001B4D98">
            <w:r w:rsidRPr="3E66C890">
              <w:t xml:space="preserve"> Note: Even Optical Illusions can trigger some seizures or migraine headaches</w:t>
            </w:r>
          </w:p>
        </w:tc>
      </w:tr>
      <w:tr w:rsidR="001B4D98" w:rsidRPr="009B00C6" w14:paraId="7A705E46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0AD72945" w14:textId="77777777" w:rsidR="001B4D98" w:rsidRDefault="001B4D98" w:rsidP="001B4D98">
            <w:pPr>
              <w:pStyle w:val="Heading2"/>
              <w:outlineLvl w:val="1"/>
              <w:rPr>
                <w:highlight w:val="yellow"/>
              </w:rPr>
            </w:pPr>
            <w:r>
              <w:t>Videos</w:t>
            </w:r>
          </w:p>
        </w:tc>
        <w:tc>
          <w:tcPr>
            <w:tcW w:w="8508" w:type="dxa"/>
          </w:tcPr>
          <w:p w14:paraId="2FE1DFF8" w14:textId="77777777" w:rsidR="001B4D98" w:rsidRPr="00CE2F81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 xml:space="preserve">Videos made by Sullivan for use in Online courses are stored on Screencast.com and on sullivanonine.net </w:t>
            </w:r>
          </w:p>
          <w:p w14:paraId="16D9BD28" w14:textId="77777777" w:rsidR="001B4D98" w:rsidRPr="00CE2F81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Videos made by Sullivan may be embedded or a link to Screencast/</w:t>
            </w:r>
            <w:proofErr w:type="spellStart"/>
            <w:r w:rsidRPr="3E66C890">
              <w:t>sullivanonline</w:t>
            </w:r>
            <w:proofErr w:type="spellEnd"/>
            <w:r w:rsidRPr="3E66C890">
              <w:t xml:space="preserve"> provided</w:t>
            </w:r>
          </w:p>
          <w:p w14:paraId="75D9DD41" w14:textId="77777777" w:rsidR="001B4D98" w:rsidRPr="00CE2F81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rPr>
                <w:highlight w:val="yellow"/>
              </w:rPr>
              <w:t>All videos contain closed captioning - 508 Subpart B - Technical Standards 1194.22 (b), 1194.24(c) and WCAG1.2.1 and 1.2.2</w:t>
            </w:r>
            <w:r w:rsidRPr="3E66C890">
              <w:t xml:space="preserve"> </w:t>
            </w:r>
            <w:r w:rsidRPr="3E66C890">
              <w:rPr>
                <w:highlight w:val="green"/>
              </w:rPr>
              <w:t>This requires funds that to date the provost has not approved</w:t>
            </w:r>
          </w:p>
        </w:tc>
      </w:tr>
      <w:tr w:rsidR="001B4D98" w:rsidRPr="009B00C6" w14:paraId="0BCAFE27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4ABC8CD4" w14:textId="77777777" w:rsidR="001B4D98" w:rsidRPr="009B00C6" w:rsidRDefault="001B4D98" w:rsidP="001B4D98">
            <w:pPr>
              <w:pStyle w:val="Heading2"/>
              <w:outlineLvl w:val="1"/>
            </w:pPr>
            <w:r>
              <w:br w:type="page"/>
              <w:t>Course Schedule</w:t>
            </w:r>
          </w:p>
        </w:tc>
        <w:tc>
          <w:tcPr>
            <w:tcW w:w="8508" w:type="dxa"/>
          </w:tcPr>
          <w:p w14:paraId="705AFB62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Course name and number appear at top of schedule</w:t>
            </w:r>
          </w:p>
          <w:p w14:paraId="4A51F76E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Textbooks listed at top of schedule with complete APA citation and ISBN13 number</w:t>
            </w:r>
          </w:p>
          <w:p w14:paraId="440D9ADE" w14:textId="77777777" w:rsidR="001B4D98" w:rsidRDefault="001B4D98" w:rsidP="001B4D98">
            <w:pPr>
              <w:rPr>
                <w:rFonts w:cstheme="minorHAnsi"/>
              </w:rPr>
            </w:pPr>
          </w:p>
          <w:p w14:paraId="68EABB2F" w14:textId="77777777" w:rsidR="001B4D98" w:rsidRPr="00CD36E4" w:rsidRDefault="001B4D98" w:rsidP="001B4D98">
            <w:r w:rsidRPr="3E66C890">
              <w:t>Weekly Assignment Table</w:t>
            </w:r>
          </w:p>
          <w:p w14:paraId="5065A830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View dates with link to calendar from sullivanonline.net at top of Due Column</w:t>
            </w:r>
          </w:p>
          <w:p w14:paraId="18E9CA1A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Days only (omit times) are indicated in the Due column</w:t>
            </w:r>
          </w:p>
          <w:p w14:paraId="6A6D9822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Each week must have a title</w:t>
            </w:r>
          </w:p>
          <w:p w14:paraId="48B90BBC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No links to readings within the table</w:t>
            </w:r>
          </w:p>
          <w:p w14:paraId="7EB68467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 xml:space="preserve">Due Date column uses Sunday </w:t>
            </w:r>
            <w:proofErr w:type="gramStart"/>
            <w:r w:rsidRPr="3E66C890">
              <w:t>with the exception of</w:t>
            </w:r>
            <w:proofErr w:type="gramEnd"/>
            <w:r w:rsidRPr="3E66C890">
              <w:t xml:space="preserve"> Discussions</w:t>
            </w:r>
          </w:p>
          <w:p w14:paraId="6133272D" w14:textId="10C63BCB" w:rsidR="001B4D98" w:rsidRDefault="001B4D98" w:rsidP="001B4D98">
            <w:pPr>
              <w:pStyle w:val="ListParagraph"/>
              <w:numPr>
                <w:ilvl w:val="2"/>
                <w:numId w:val="11"/>
              </w:numPr>
            </w:pPr>
            <w:r w:rsidRPr="3E66C890">
              <w:t>Discussions use “Initial post due Wednesday, Responses due Sunday”</w:t>
            </w:r>
          </w:p>
          <w:p w14:paraId="4F245583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 xml:space="preserve">Display Total in the last row of the grading criteria table </w:t>
            </w:r>
          </w:p>
          <w:p w14:paraId="6C5B05AB" w14:textId="77777777" w:rsidR="001B4D98" w:rsidRPr="009B00C6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All assignments are listed in the Course Schedule</w:t>
            </w:r>
          </w:p>
          <w:p w14:paraId="40FB162D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 xml:space="preserve">Due days are mentioned only in the Course Schedule </w:t>
            </w:r>
            <w:proofErr w:type="gramStart"/>
            <w:r w:rsidRPr="3E66C890">
              <w:t>with the exception of</w:t>
            </w:r>
            <w:proofErr w:type="gramEnd"/>
            <w:r w:rsidRPr="3E66C890">
              <w:t xml:space="preserve"> Week 11 where a specific day may be mentioned</w:t>
            </w:r>
          </w:p>
          <w:p w14:paraId="57EF1E20" w14:textId="77777777" w:rsidR="001B4D98" w:rsidRDefault="001B4D98" w:rsidP="001B4D98">
            <w:pPr>
              <w:ind w:left="360"/>
              <w:rPr>
                <w:rFonts w:cstheme="minorHAnsi"/>
              </w:rPr>
            </w:pPr>
          </w:p>
          <w:p w14:paraId="1405607F" w14:textId="77777777" w:rsidR="001B4D98" w:rsidRDefault="001B4D98" w:rsidP="001B4D98">
            <w:r w:rsidRPr="3E66C890">
              <w:t>Assignment Descriptions</w:t>
            </w:r>
          </w:p>
          <w:p w14:paraId="478EBE74" w14:textId="77777777" w:rsidR="001B4D98" w:rsidRDefault="001B4D98" w:rsidP="001B4D98">
            <w:pPr>
              <w:pStyle w:val="ListParagraph"/>
              <w:numPr>
                <w:ilvl w:val="0"/>
                <w:numId w:val="29"/>
              </w:numPr>
            </w:pPr>
            <w:r w:rsidRPr="3E66C890">
              <w:t>Include brief descriptions of assignment categories with any pertinent directions</w:t>
            </w:r>
          </w:p>
          <w:p w14:paraId="4E0BDA31" w14:textId="77777777" w:rsidR="001B4D98" w:rsidRDefault="001B4D98" w:rsidP="001B4D98">
            <w:pPr>
              <w:pStyle w:val="ListParagraph"/>
              <w:numPr>
                <w:ilvl w:val="0"/>
                <w:numId w:val="29"/>
              </w:numPr>
            </w:pPr>
            <w:r w:rsidRPr="3E66C890">
              <w:t>Minimize links to Rubrics or project directions</w:t>
            </w:r>
          </w:p>
          <w:p w14:paraId="2EA115EF" w14:textId="77777777" w:rsidR="001B4D98" w:rsidRPr="00CD36E4" w:rsidRDefault="001B4D98" w:rsidP="001B4D98">
            <w:pPr>
              <w:pStyle w:val="ListParagraph"/>
              <w:numPr>
                <w:ilvl w:val="1"/>
                <w:numId w:val="29"/>
              </w:numPr>
            </w:pPr>
            <w:r w:rsidRPr="3E66C890">
              <w:t>Project descriptions go into left navigation item</w:t>
            </w:r>
          </w:p>
        </w:tc>
      </w:tr>
      <w:tr w:rsidR="001B4D98" w:rsidRPr="009B00C6" w14:paraId="2248A163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018AF6CA" w14:textId="77777777" w:rsidR="001B4D98" w:rsidRPr="009B00C6" w:rsidRDefault="001B4D98" w:rsidP="001B4D98">
            <w:pPr>
              <w:pStyle w:val="Heading2"/>
              <w:outlineLvl w:val="1"/>
            </w:pPr>
            <w:r>
              <w:lastRenderedPageBreak/>
              <w:t>Weekly Assignments</w:t>
            </w:r>
            <w:r>
              <w:br/>
              <w:t>Page</w:t>
            </w:r>
          </w:p>
        </w:tc>
        <w:tc>
          <w:tcPr>
            <w:tcW w:w="8508" w:type="dxa"/>
          </w:tcPr>
          <w:p w14:paraId="65094CB4" w14:textId="77777777" w:rsidR="001B4D98" w:rsidRPr="00CD36E4" w:rsidRDefault="001B4D98" w:rsidP="001B4D98">
            <w:pPr>
              <w:pStyle w:val="ListParagraph"/>
              <w:numPr>
                <w:ilvl w:val="1"/>
                <w:numId w:val="11"/>
              </w:numPr>
            </w:pPr>
            <w:r w:rsidRPr="3E66C890">
              <w:t xml:space="preserve">Assignments are contained in a Weekly Assignments page that includes a list of assignments, such as readings, discussions, and assessments </w:t>
            </w:r>
            <w:r w:rsidRPr="3E66C890">
              <w:rPr>
                <w:color w:val="000000" w:themeColor="text1"/>
              </w:rPr>
              <w:t>– WCAG3.2.3 and 3.2.4</w:t>
            </w:r>
          </w:p>
          <w:p w14:paraId="1A8D9356" w14:textId="77777777" w:rsidR="001B4D98" w:rsidRPr="00CD36E4" w:rsidRDefault="001B4D98" w:rsidP="001B4D98">
            <w:pPr>
              <w:pStyle w:val="ListParagraph"/>
              <w:numPr>
                <w:ilvl w:val="1"/>
                <w:numId w:val="11"/>
              </w:numPr>
            </w:pPr>
            <w:r w:rsidRPr="3E66C890">
              <w:t xml:space="preserve">Naming convention and formatting for assignments </w:t>
            </w:r>
            <w:r w:rsidRPr="3E66C890">
              <w:rPr>
                <w:color w:val="000000" w:themeColor="text1"/>
              </w:rPr>
              <w:t>– WCAG3.2.3 and 3.2.4</w:t>
            </w:r>
            <w:r>
              <w:br/>
            </w:r>
          </w:p>
          <w:p w14:paraId="02F5A73C" w14:textId="77777777" w:rsidR="001B4D98" w:rsidRDefault="001B4D98" w:rsidP="001B4D98">
            <w:pPr>
              <w:ind w:left="938"/>
            </w:pPr>
            <w:r w:rsidRPr="3E66C890">
              <w:t xml:space="preserve">Discussion 2.1 – Brief Title </w:t>
            </w:r>
            <w:r>
              <w:br/>
            </w:r>
            <w:r w:rsidRPr="3E66C890">
              <w:t>Discussion 2.2 – Brief Title</w:t>
            </w:r>
          </w:p>
          <w:p w14:paraId="256ABB67" w14:textId="742D1D14" w:rsidR="001B4D98" w:rsidRDefault="001B4D98" w:rsidP="001B4D98">
            <w:pPr>
              <w:ind w:left="938"/>
            </w:pPr>
            <w:r w:rsidRPr="3E66C890">
              <w:t>Assignment 2.1 – Brief Title</w:t>
            </w:r>
            <w:r>
              <w:br/>
            </w:r>
            <w:r w:rsidR="001F7EC7" w:rsidRPr="3E66C890">
              <w:t>Assignment 2.2</w:t>
            </w:r>
            <w:r w:rsidRPr="3E66C890">
              <w:t xml:space="preserve"> – Brief Title</w:t>
            </w:r>
          </w:p>
          <w:p w14:paraId="337F2F39" w14:textId="77777777" w:rsidR="001B4D98" w:rsidRDefault="001B4D98" w:rsidP="001B4D98">
            <w:pPr>
              <w:ind w:left="938"/>
            </w:pPr>
            <w:r w:rsidRPr="3E66C890">
              <w:t>Quiz 2.1</w:t>
            </w:r>
            <w:r>
              <w:br/>
            </w:r>
            <w:r w:rsidRPr="3E66C890">
              <w:t>Midterm/Final Exam (note Midterm is one word)</w:t>
            </w:r>
            <w:r>
              <w:br/>
            </w:r>
          </w:p>
          <w:p w14:paraId="58F4FAC1" w14:textId="77777777" w:rsidR="001B4D98" w:rsidRDefault="001B4D98" w:rsidP="001B4D98">
            <w:pPr>
              <w:pStyle w:val="ListParagraph"/>
              <w:numPr>
                <w:ilvl w:val="0"/>
                <w:numId w:val="26"/>
              </w:numPr>
            </w:pPr>
            <w:r w:rsidRPr="3E66C890">
              <w:t>Do not refer to where assignments are submitted</w:t>
            </w:r>
          </w:p>
          <w:p w14:paraId="237AD31E" w14:textId="77777777" w:rsidR="001B4D98" w:rsidRPr="00751784" w:rsidRDefault="001B4D98" w:rsidP="001B4D98">
            <w:pPr>
              <w:pStyle w:val="ListParagraph"/>
              <w:numPr>
                <w:ilvl w:val="0"/>
                <w:numId w:val="26"/>
              </w:numPr>
            </w:pPr>
            <w:r w:rsidRPr="3E66C890">
              <w:t xml:space="preserve">Naming is consistent throughout a course </w:t>
            </w:r>
            <w:r w:rsidRPr="3E66C890">
              <w:rPr>
                <w:color w:val="000000" w:themeColor="text1"/>
              </w:rPr>
              <w:t>– WCAG3.2.3 and 3.2.4</w:t>
            </w:r>
          </w:p>
          <w:p w14:paraId="2162103F" w14:textId="77777777" w:rsidR="001B4D98" w:rsidRPr="00CE2F81" w:rsidRDefault="001B4D98" w:rsidP="001B4D98">
            <w:pPr>
              <w:pStyle w:val="ListParagraph"/>
              <w:numPr>
                <w:ilvl w:val="0"/>
                <w:numId w:val="26"/>
              </w:numPr>
            </w:pPr>
            <w:r w:rsidRPr="3E66C890">
              <w:rPr>
                <w:color w:val="000000" w:themeColor="text1"/>
              </w:rPr>
              <w:t xml:space="preserve">Turn on </w:t>
            </w:r>
            <w:r w:rsidRPr="3E66C890">
              <w:rPr>
                <w:i/>
                <w:iCs/>
                <w:color w:val="000000" w:themeColor="text1"/>
              </w:rPr>
              <w:t xml:space="preserve">Track Number of Views </w:t>
            </w:r>
            <w:r w:rsidRPr="3E66C890">
              <w:rPr>
                <w:color w:val="000000" w:themeColor="text1"/>
              </w:rPr>
              <w:t>in all assignments</w:t>
            </w:r>
          </w:p>
          <w:p w14:paraId="7766752E" w14:textId="77777777" w:rsidR="001B4D98" w:rsidRDefault="001B4D98" w:rsidP="001B4D98">
            <w:pPr>
              <w:rPr>
                <w:rFonts w:cstheme="minorHAnsi"/>
              </w:rPr>
            </w:pPr>
          </w:p>
          <w:p w14:paraId="6DA42AD9" w14:textId="77777777" w:rsidR="001B4D98" w:rsidRPr="00140583" w:rsidRDefault="001B4D98" w:rsidP="001B4D98">
            <w:r w:rsidRPr="3E66C890">
              <w:t>Discussions</w:t>
            </w:r>
          </w:p>
          <w:p w14:paraId="69294D17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 xml:space="preserve">Include discussion description </w:t>
            </w:r>
          </w:p>
          <w:p w14:paraId="6647AC23" w14:textId="77777777" w:rsidR="001B4D98" w:rsidRPr="00795B01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Discussion descriptions are copied into discussion – WCAG 3.3.2</w:t>
            </w:r>
          </w:p>
          <w:p w14:paraId="55B34B9E" w14:textId="77777777" w:rsidR="001B4D98" w:rsidRPr="00CE2F81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 xml:space="preserve">Options in </w:t>
            </w:r>
            <w:r w:rsidRPr="3E66C890">
              <w:rPr>
                <w:i/>
                <w:iCs/>
              </w:rPr>
              <w:t>Forum Settings</w:t>
            </w:r>
            <w:r w:rsidRPr="3E66C890">
              <w:t xml:space="preserve">: </w:t>
            </w:r>
          </w:p>
          <w:p w14:paraId="0BD668A1" w14:textId="77777777" w:rsidR="001B4D98" w:rsidRPr="00CE2F81" w:rsidRDefault="001B4D98" w:rsidP="001B4D98">
            <w:pPr>
              <w:pStyle w:val="ListParagraph"/>
              <w:numPr>
                <w:ilvl w:val="2"/>
                <w:numId w:val="11"/>
              </w:numPr>
              <w:rPr>
                <w:i/>
                <w:iCs/>
              </w:rPr>
            </w:pPr>
            <w:r w:rsidRPr="3E66C890">
              <w:t xml:space="preserve">If post first is desired select </w:t>
            </w:r>
            <w:r w:rsidRPr="3E66C890">
              <w:rPr>
                <w:i/>
                <w:iCs/>
              </w:rPr>
              <w:t>Participants must create a thread in order to view other threads in this forum</w:t>
            </w:r>
          </w:p>
          <w:p w14:paraId="25811458" w14:textId="77777777" w:rsidR="001B4D98" w:rsidRPr="00CE2F81" w:rsidRDefault="001B4D98" w:rsidP="001B4D98">
            <w:pPr>
              <w:pStyle w:val="ListParagraph"/>
              <w:numPr>
                <w:ilvl w:val="2"/>
                <w:numId w:val="11"/>
              </w:numPr>
            </w:pPr>
            <w:r>
              <w:t>Select to grade or not; if graded set grade points to 100</w:t>
            </w:r>
          </w:p>
          <w:p w14:paraId="5CBAA416" w14:textId="77777777" w:rsidR="001B4D98" w:rsidRDefault="001B4D98" w:rsidP="001B4D98">
            <w:pPr>
              <w:pStyle w:val="ListParagraph"/>
              <w:numPr>
                <w:ilvl w:val="1"/>
                <w:numId w:val="11"/>
              </w:numPr>
            </w:pPr>
            <w:r w:rsidRPr="3E66C890">
              <w:t>Attach rubrics to discussion if needed</w:t>
            </w:r>
          </w:p>
          <w:p w14:paraId="3371B78A" w14:textId="77777777" w:rsidR="001B4D98" w:rsidRPr="00795B01" w:rsidRDefault="001B4D98" w:rsidP="001B4D98">
            <w:pPr>
              <w:pStyle w:val="ListParagraph"/>
              <w:numPr>
                <w:ilvl w:val="2"/>
                <w:numId w:val="11"/>
              </w:numPr>
            </w:pPr>
            <w:r w:rsidRPr="3E66C890">
              <w:t>Select “</w:t>
            </w:r>
            <w:proofErr w:type="gramStart"/>
            <w:r w:rsidRPr="3E66C890">
              <w:t>Yes(</w:t>
            </w:r>
            <w:proofErr w:type="gramEnd"/>
            <w:r w:rsidRPr="3E66C890">
              <w:t>with Rubric Score)”</w:t>
            </w:r>
          </w:p>
          <w:p w14:paraId="475E9218" w14:textId="77777777" w:rsidR="001B4D98" w:rsidRPr="009A48E1" w:rsidRDefault="001B4D98" w:rsidP="001B4D98">
            <w:r w:rsidRPr="3E66C890">
              <w:t>Assignments</w:t>
            </w:r>
          </w:p>
          <w:p w14:paraId="12178913" w14:textId="77777777" w:rsidR="001B4D98" w:rsidRPr="009A48E1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0039739">
              <w:t>Assignment directions are not included within the Assignment – WCAG 3.3.2</w:t>
            </w:r>
          </w:p>
          <w:p w14:paraId="2BF25606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Text subheadings can be added to discussions and assignments directions</w:t>
            </w:r>
          </w:p>
          <w:p w14:paraId="0ADAFFE5" w14:textId="77777777" w:rsid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Attach rubrics to Assignments if needed</w:t>
            </w:r>
          </w:p>
          <w:p w14:paraId="0E97B442" w14:textId="77777777" w:rsidR="001B4D98" w:rsidRDefault="001B4D98" w:rsidP="001B4D98">
            <w:pPr>
              <w:pStyle w:val="ListParagraph"/>
              <w:numPr>
                <w:ilvl w:val="2"/>
                <w:numId w:val="11"/>
              </w:numPr>
            </w:pPr>
            <w:r w:rsidRPr="3E66C890">
              <w:t>Select “</w:t>
            </w:r>
            <w:proofErr w:type="gramStart"/>
            <w:r w:rsidRPr="3E66C890">
              <w:t>Yes(</w:t>
            </w:r>
            <w:proofErr w:type="gramEnd"/>
            <w:r w:rsidRPr="3E66C890">
              <w:t>with Rubric Score)”</w:t>
            </w:r>
          </w:p>
          <w:p w14:paraId="6CEB0710" w14:textId="77777777" w:rsidR="001B4D98" w:rsidRDefault="001B4D98" w:rsidP="001B4D98">
            <w:pPr>
              <w:pStyle w:val="ListParagraph"/>
              <w:numPr>
                <w:ilvl w:val="1"/>
                <w:numId w:val="11"/>
              </w:numPr>
            </w:pPr>
            <w:r w:rsidRPr="3E66C890">
              <w:t>Under Submission Details: Number of Attempts must be set to “Unlimited Attempts” and Score Attempts must be set to “Highest Grade”</w:t>
            </w:r>
          </w:p>
          <w:p w14:paraId="0F7AEEC5" w14:textId="77777777" w:rsidR="001B4D98" w:rsidRPr="00CE2F81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3E66C890">
              <w:t>Under Submission Details: SafeAssign must be selected for plagiarism check if desired</w:t>
            </w:r>
          </w:p>
          <w:p w14:paraId="7A26BC14" w14:textId="77777777" w:rsidR="001B4D98" w:rsidRDefault="001B4D98" w:rsidP="001B4D98">
            <w:pPr>
              <w:ind w:left="360"/>
              <w:jc w:val="center"/>
              <w:rPr>
                <w:rFonts w:cstheme="minorHAnsi"/>
              </w:rPr>
            </w:pPr>
          </w:p>
          <w:p w14:paraId="3B0A342A" w14:textId="77777777" w:rsidR="001B4D98" w:rsidRDefault="001B4D98" w:rsidP="001B4D98">
            <w:pPr>
              <w:pStyle w:val="ListParagraph"/>
              <w:numPr>
                <w:ilvl w:val="0"/>
                <w:numId w:val="28"/>
              </w:numPr>
            </w:pPr>
            <w:r w:rsidRPr="3E66C890">
              <w:t>Set Primary grading to Percentage, Secondary to “None”</w:t>
            </w:r>
          </w:p>
          <w:p w14:paraId="1180147D" w14:textId="77777777" w:rsidR="001B4D98" w:rsidRPr="009A48E1" w:rsidRDefault="001B4D98" w:rsidP="001B4D98">
            <w:pPr>
              <w:pStyle w:val="ListParagraph"/>
              <w:numPr>
                <w:ilvl w:val="0"/>
                <w:numId w:val="28"/>
              </w:numPr>
            </w:pPr>
            <w:r w:rsidRPr="3E66C890">
              <w:t>Check “Track Number of Views”</w:t>
            </w:r>
          </w:p>
          <w:p w14:paraId="5DF50BB9" w14:textId="77777777" w:rsidR="001B4D98" w:rsidRPr="000F62E9" w:rsidRDefault="001B4D98" w:rsidP="001B4D98">
            <w:pPr>
              <w:ind w:left="360"/>
              <w:rPr>
                <w:rFonts w:cstheme="minorHAnsi"/>
              </w:rPr>
            </w:pPr>
          </w:p>
        </w:tc>
      </w:tr>
      <w:tr w:rsidR="001B4D98" w:rsidRPr="009B00C6" w14:paraId="57CE24E0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5E8DE388" w14:textId="0BA1555F" w:rsidR="001B4D98" w:rsidRPr="009B00C6" w:rsidRDefault="001B4D98" w:rsidP="001B4D98">
            <w:pPr>
              <w:pStyle w:val="Heading2"/>
              <w:outlineLvl w:val="1"/>
            </w:pPr>
            <w:r>
              <w:t>Peer Review Assignments</w:t>
            </w:r>
            <w:r>
              <w:br/>
            </w:r>
          </w:p>
        </w:tc>
        <w:tc>
          <w:tcPr>
            <w:tcW w:w="8508" w:type="dxa"/>
          </w:tcPr>
          <w:p w14:paraId="53913BDE" w14:textId="77777777" w:rsidR="001B4D98" w:rsidRPr="009A48E1" w:rsidRDefault="001B4D98" w:rsidP="001B4D98">
            <w:pPr>
              <w:ind w:left="360"/>
              <w:rPr>
                <w:rFonts w:cstheme="minorHAnsi"/>
              </w:rPr>
            </w:pPr>
          </w:p>
          <w:p w14:paraId="0A40075D" w14:textId="77777777" w:rsidR="001B4D98" w:rsidRPr="001B4D98" w:rsidRDefault="001B4D98" w:rsidP="001B4D98">
            <w:r w:rsidRPr="001B4D98">
              <w:t>Peer Review Assignments</w:t>
            </w:r>
          </w:p>
          <w:p w14:paraId="65B3401F" w14:textId="77777777" w:rsidR="001B4D98" w:rsidRPr="001B4D98" w:rsidRDefault="001B4D98" w:rsidP="001B4D98">
            <w:pPr>
              <w:pStyle w:val="ListParagraph"/>
              <w:numPr>
                <w:ilvl w:val="0"/>
                <w:numId w:val="11"/>
              </w:numPr>
            </w:pPr>
            <w:r w:rsidRPr="001B4D98">
              <w:t>Due to Blackboard restrictions a Peer Review Assignment is set up as follows:</w:t>
            </w:r>
          </w:p>
          <w:p w14:paraId="55CD680C" w14:textId="77777777" w:rsidR="001B4D98" w:rsidRPr="001B4D98" w:rsidRDefault="001B4D98" w:rsidP="001B4D98">
            <w:pPr>
              <w:pStyle w:val="ListParagraph"/>
              <w:numPr>
                <w:ilvl w:val="1"/>
                <w:numId w:val="11"/>
              </w:numPr>
            </w:pPr>
            <w:r w:rsidRPr="001B4D98">
              <w:t>First week of assignment Students upload assignment to a discussion forum where they exchange files</w:t>
            </w:r>
          </w:p>
          <w:p w14:paraId="475C5032" w14:textId="77777777" w:rsidR="001B4D98" w:rsidRPr="001B4D98" w:rsidRDefault="001B4D98" w:rsidP="001B4D98">
            <w:pPr>
              <w:pStyle w:val="ListParagraph"/>
              <w:numPr>
                <w:ilvl w:val="2"/>
                <w:numId w:val="11"/>
              </w:numPr>
            </w:pPr>
            <w:r w:rsidRPr="001B4D98">
              <w:t>No discussion is required</w:t>
            </w:r>
          </w:p>
          <w:p w14:paraId="1EA2DF77" w14:textId="77777777" w:rsidR="001B4D98" w:rsidRPr="001B4D98" w:rsidRDefault="001B4D98" w:rsidP="001B4D98">
            <w:pPr>
              <w:pStyle w:val="ListParagraph"/>
              <w:numPr>
                <w:ilvl w:val="2"/>
                <w:numId w:val="11"/>
              </w:numPr>
            </w:pPr>
            <w:r w:rsidRPr="001B4D98">
              <w:t>Ensure discussion is assigned to the proper grading category</w:t>
            </w:r>
          </w:p>
          <w:p w14:paraId="356B8BF6" w14:textId="77777777" w:rsidR="001B4D98" w:rsidRPr="001B4D98" w:rsidRDefault="001B4D98" w:rsidP="001B4D98">
            <w:pPr>
              <w:pStyle w:val="ListParagraph"/>
              <w:numPr>
                <w:ilvl w:val="1"/>
                <w:numId w:val="11"/>
              </w:numPr>
            </w:pPr>
            <w:r w:rsidRPr="001B4D98">
              <w:t xml:space="preserve">The following week Peer Review Discussion takes place in a companion discussion board with the same identifying naming convention </w:t>
            </w:r>
          </w:p>
          <w:p w14:paraId="7770AD6E" w14:textId="77777777" w:rsidR="001B4D98" w:rsidRPr="009B00C6" w:rsidRDefault="001B4D98" w:rsidP="001B4D98">
            <w:pPr>
              <w:pStyle w:val="ListParagraph"/>
              <w:numPr>
                <w:ilvl w:val="2"/>
                <w:numId w:val="11"/>
              </w:numPr>
            </w:pPr>
            <w:r w:rsidRPr="3E66C890">
              <w:t>If review is done within the original paper the review is uploaded again to this week’s forum for file exchange</w:t>
            </w:r>
          </w:p>
        </w:tc>
      </w:tr>
      <w:tr w:rsidR="001B4D98" w:rsidRPr="009B00C6" w14:paraId="756EF6FB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490B87E3" w14:textId="77777777" w:rsidR="001B4D98" w:rsidRDefault="001B4D98" w:rsidP="001B4D98">
            <w:pPr>
              <w:pStyle w:val="Heading2"/>
              <w:outlineLvl w:val="1"/>
            </w:pPr>
            <w:r>
              <w:lastRenderedPageBreak/>
              <w:t>Assessments</w:t>
            </w:r>
          </w:p>
        </w:tc>
        <w:tc>
          <w:tcPr>
            <w:tcW w:w="8508" w:type="dxa"/>
          </w:tcPr>
          <w:p w14:paraId="5152968D" w14:textId="77777777" w:rsidR="001B4D98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t>You may add a test description as well as instructions as needed in the Assignment page only unless the information is required for successful completion of the exam</w:t>
            </w:r>
          </w:p>
          <w:p w14:paraId="1112598E" w14:textId="77777777" w:rsidR="001B4D98" w:rsidRPr="009B00C6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t xml:space="preserve">Each assessment has instructions that may include content covered and time limit. The description is included on the Assignment landing page - </w:t>
            </w:r>
            <w:r w:rsidRPr="3E66C890">
              <w:rPr>
                <w:color w:val="000000" w:themeColor="text1"/>
              </w:rPr>
              <w:t>WCAG 3.3.2</w:t>
            </w:r>
            <w:r>
              <w:br/>
            </w:r>
            <w:r>
              <w:br/>
            </w:r>
            <w:r w:rsidRPr="3E66C890">
              <w:t xml:space="preserve">Example: </w:t>
            </w:r>
          </w:p>
          <w:p w14:paraId="7809DA15" w14:textId="77777777" w:rsidR="001B4D98" w:rsidRDefault="001B4D98" w:rsidP="001B4D98">
            <w:pPr>
              <w:ind w:left="938"/>
            </w:pPr>
            <w:r w:rsidRPr="3E66C890">
              <w:t xml:space="preserve">This quiz covers Chapters 1, 2, and 3 and consists of 20 multiple choice questions. You have 30 minutes. </w:t>
            </w:r>
          </w:p>
          <w:p w14:paraId="68DCA95F" w14:textId="77777777" w:rsidR="001B4D98" w:rsidRPr="009B00C6" w:rsidRDefault="001B4D98" w:rsidP="001B4D98">
            <w:pPr>
              <w:rPr>
                <w:rFonts w:cstheme="minorHAnsi"/>
              </w:rPr>
            </w:pPr>
          </w:p>
          <w:p w14:paraId="16A7BA0D" w14:textId="77777777" w:rsidR="001B4D98" w:rsidRPr="00346375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t>Tests always use a warning before time expires – WCAG 2.2.1</w:t>
            </w:r>
          </w:p>
          <w:p w14:paraId="3524AD8C" w14:textId="77777777" w:rsidR="001B4D98" w:rsidRPr="00346375" w:rsidRDefault="001B4D98" w:rsidP="001B4D98">
            <w:pPr>
              <w:pStyle w:val="ListParagraph"/>
              <w:numPr>
                <w:ilvl w:val="1"/>
                <w:numId w:val="14"/>
              </w:numPr>
            </w:pPr>
            <w:r w:rsidRPr="3E66C890">
              <w:t>Note that Blackboard automatically generates warning times based upon length of test time entered in the test options</w:t>
            </w:r>
          </w:p>
          <w:p w14:paraId="326E09C8" w14:textId="77777777" w:rsidR="001B4D98" w:rsidRDefault="001B4D98" w:rsidP="001B4D98">
            <w:pPr>
              <w:pStyle w:val="ListParagraph"/>
              <w:rPr>
                <w:rFonts w:cstheme="minorHAnsi"/>
                <w:highlight w:val="yellow"/>
              </w:rPr>
            </w:pPr>
          </w:p>
          <w:p w14:paraId="374ABC68" w14:textId="77777777" w:rsidR="001B4D98" w:rsidRPr="00346375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rPr>
                <w:i/>
                <w:iCs/>
              </w:rPr>
              <w:t>Test Availability</w:t>
            </w:r>
            <w:r w:rsidRPr="3E66C890">
              <w:t xml:space="preserve"> Options:</w:t>
            </w:r>
          </w:p>
          <w:p w14:paraId="141D06EA" w14:textId="77777777" w:rsidR="001B4D98" w:rsidRPr="00346375" w:rsidRDefault="001B4D98" w:rsidP="001B4D98">
            <w:pPr>
              <w:pStyle w:val="ListParagraph"/>
              <w:numPr>
                <w:ilvl w:val="1"/>
                <w:numId w:val="14"/>
              </w:numPr>
            </w:pPr>
            <w:r w:rsidRPr="3E66C890">
              <w:t>Use the Link to the test</w:t>
            </w:r>
          </w:p>
          <w:p w14:paraId="7016CE77" w14:textId="77777777" w:rsidR="001B4D98" w:rsidRPr="00346375" w:rsidRDefault="001B4D98" w:rsidP="001B4D98">
            <w:pPr>
              <w:pStyle w:val="ListParagraph"/>
              <w:numPr>
                <w:ilvl w:val="1"/>
                <w:numId w:val="14"/>
              </w:numPr>
            </w:pPr>
            <w:r w:rsidRPr="3E66C890">
              <w:t>Do NOT use Force Completion</w:t>
            </w:r>
          </w:p>
          <w:p w14:paraId="56D2F10E" w14:textId="77777777" w:rsidR="001B4D98" w:rsidRPr="00346375" w:rsidRDefault="001B4D98" w:rsidP="001B4D98">
            <w:pPr>
              <w:pStyle w:val="ListParagraph"/>
              <w:numPr>
                <w:ilvl w:val="1"/>
                <w:numId w:val="14"/>
              </w:numPr>
            </w:pPr>
            <w:r w:rsidRPr="3E66C890">
              <w:t>Timer: ensure settings match assessment description</w:t>
            </w:r>
          </w:p>
          <w:p w14:paraId="43BABDDA" w14:textId="77777777" w:rsidR="001B4D98" w:rsidRPr="00346375" w:rsidRDefault="001B4D98" w:rsidP="001B4D98">
            <w:pPr>
              <w:pStyle w:val="ListParagraph"/>
              <w:numPr>
                <w:ilvl w:val="1"/>
                <w:numId w:val="14"/>
              </w:numPr>
            </w:pPr>
            <w:r w:rsidRPr="3E66C890">
              <w:t>Attempts allowed: 1 (unless otherwise specified by SME)</w:t>
            </w:r>
          </w:p>
          <w:p w14:paraId="75AFE9D8" w14:textId="77777777" w:rsidR="001B4D98" w:rsidRPr="00346375" w:rsidRDefault="001B4D98" w:rsidP="001B4D98">
            <w:pPr>
              <w:pStyle w:val="ListParagraph"/>
              <w:numPr>
                <w:ilvl w:val="1"/>
                <w:numId w:val="14"/>
              </w:numPr>
            </w:pPr>
            <w:r w:rsidRPr="3E66C890">
              <w:t xml:space="preserve">Turn </w:t>
            </w:r>
            <w:proofErr w:type="spellStart"/>
            <w:r w:rsidRPr="3E66C890">
              <w:t>Autosubmit</w:t>
            </w:r>
            <w:proofErr w:type="spellEnd"/>
            <w:r w:rsidRPr="3E66C890">
              <w:t xml:space="preserve"> on if timed test</w:t>
            </w:r>
          </w:p>
          <w:p w14:paraId="5522601E" w14:textId="77777777" w:rsidR="001B4D98" w:rsidRPr="00346375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t>Present test questions all at once (some exceptions allowed)</w:t>
            </w:r>
          </w:p>
          <w:p w14:paraId="7B394B99" w14:textId="77777777" w:rsidR="001B4D98" w:rsidRPr="00346375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t>Randomize questions unless valid reason for flow prevent this</w:t>
            </w:r>
          </w:p>
          <w:p w14:paraId="29982609" w14:textId="77777777" w:rsidR="001B4D98" w:rsidRDefault="001B4D98" w:rsidP="001B4D98">
            <w:pPr>
              <w:rPr>
                <w:rFonts w:cstheme="minorHAnsi"/>
              </w:rPr>
            </w:pPr>
          </w:p>
        </w:tc>
      </w:tr>
      <w:tr w:rsidR="001B4D98" w:rsidRPr="009B00C6" w14:paraId="42F5AEA5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2ED60863" w14:textId="77777777" w:rsidR="001B4D98" w:rsidRPr="009B00C6" w:rsidRDefault="001B4D98" w:rsidP="001B4D98">
            <w:pPr>
              <w:pStyle w:val="Heading2"/>
              <w:outlineLvl w:val="1"/>
            </w:pPr>
            <w:r>
              <w:t>Assessments</w:t>
            </w:r>
          </w:p>
        </w:tc>
        <w:tc>
          <w:tcPr>
            <w:tcW w:w="8508" w:type="dxa"/>
          </w:tcPr>
          <w:p w14:paraId="4F0A241B" w14:textId="77777777" w:rsidR="001B4D98" w:rsidRDefault="001B4D98" w:rsidP="001B4D98">
            <w:pPr>
              <w:pStyle w:val="ListParagraph"/>
              <w:rPr>
                <w:rFonts w:cstheme="minorHAnsi"/>
              </w:rPr>
            </w:pPr>
          </w:p>
          <w:p w14:paraId="2CB0F64E" w14:textId="77777777" w:rsidR="001B4D98" w:rsidRPr="002D57FA" w:rsidRDefault="001B4D98" w:rsidP="001B4D98">
            <w:pPr>
              <w:pStyle w:val="ListParagraph"/>
              <w:ind w:left="0"/>
              <w:rPr>
                <w:b/>
                <w:bCs/>
              </w:rPr>
            </w:pPr>
            <w:r w:rsidRPr="3E66C890">
              <w:rPr>
                <w:b/>
                <w:bCs/>
              </w:rPr>
              <w:t>Entering Test Questions - Options</w:t>
            </w:r>
          </w:p>
          <w:p w14:paraId="3AF71277" w14:textId="77777777" w:rsidR="001B4D98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t xml:space="preserve">Question Sets or Random Blocks may be used in complex exams </w:t>
            </w:r>
          </w:p>
          <w:p w14:paraId="341E0A5E" w14:textId="77EAFD5B" w:rsidR="001B4D98" w:rsidRDefault="001B4D98" w:rsidP="001B4D98">
            <w:pPr>
              <w:pStyle w:val="ListParagraph"/>
              <w:numPr>
                <w:ilvl w:val="1"/>
                <w:numId w:val="14"/>
              </w:numPr>
            </w:pPr>
            <w:r w:rsidRPr="3E66C890">
              <w:t>Use Question Set to groups like items together in a set that can be randomized, e.g., questions from Chapter 1 or all multiple</w:t>
            </w:r>
            <w:r w:rsidR="001F7EC7">
              <w:t>-</w:t>
            </w:r>
            <w:r w:rsidRPr="3E66C890">
              <w:t xml:space="preserve">choice items, for ease of directions </w:t>
            </w:r>
          </w:p>
          <w:p w14:paraId="0BCE2513" w14:textId="77777777" w:rsidR="001B4D98" w:rsidRDefault="001B4D98" w:rsidP="001B4D98">
            <w:pPr>
              <w:pStyle w:val="ListParagraph"/>
              <w:numPr>
                <w:ilvl w:val="1"/>
                <w:numId w:val="14"/>
              </w:numPr>
            </w:pPr>
            <w:r w:rsidRPr="3E66C890">
              <w:t>Use Random Blocks to pull items from a pool based on question type</w:t>
            </w:r>
          </w:p>
          <w:p w14:paraId="00F0A5DF" w14:textId="77777777" w:rsidR="001B4D98" w:rsidRPr="00346375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t>Check Answers Randomized if required</w:t>
            </w:r>
          </w:p>
          <w:p w14:paraId="12B67045" w14:textId="77777777" w:rsidR="001B4D98" w:rsidRPr="00346375" w:rsidRDefault="001B4D98" w:rsidP="001B4D98">
            <w:pPr>
              <w:pStyle w:val="ListParagraph"/>
              <w:numPr>
                <w:ilvl w:val="1"/>
                <w:numId w:val="14"/>
              </w:numPr>
            </w:pPr>
            <w:r w:rsidRPr="3E66C890">
              <w:t xml:space="preserve">Since answers may be randomized, verbiage should state </w:t>
            </w:r>
            <w:r w:rsidRPr="3E66C890">
              <w:rPr>
                <w:i/>
                <w:iCs/>
              </w:rPr>
              <w:t xml:space="preserve">All/None of these </w:t>
            </w:r>
            <w:r w:rsidRPr="3E66C890">
              <w:t>rather than</w:t>
            </w:r>
            <w:r w:rsidRPr="3E66C890">
              <w:rPr>
                <w:i/>
                <w:iCs/>
              </w:rPr>
              <w:t xml:space="preserve"> All/None of the above </w:t>
            </w:r>
          </w:p>
          <w:p w14:paraId="4B734441" w14:textId="77777777" w:rsidR="001B4D98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t>Do not use Question Names</w:t>
            </w:r>
          </w:p>
          <w:p w14:paraId="26232881" w14:textId="77777777" w:rsidR="001B4D98" w:rsidRPr="00B51639" w:rsidRDefault="001B4D98" w:rsidP="001B4D98">
            <w:pPr>
              <w:pStyle w:val="ListParagraph"/>
              <w:ind w:left="0"/>
            </w:pPr>
            <w:r>
              <w:br/>
            </w:r>
            <w:r w:rsidRPr="3E66C890">
              <w:rPr>
                <w:b/>
                <w:bCs/>
              </w:rPr>
              <w:t>Review Settings</w:t>
            </w:r>
          </w:p>
          <w:p w14:paraId="4FB3AC4B" w14:textId="77777777" w:rsidR="001B4D98" w:rsidRPr="004C2B38" w:rsidRDefault="001B4D98" w:rsidP="001B4D98">
            <w:pPr>
              <w:pStyle w:val="ListParagraph"/>
              <w:numPr>
                <w:ilvl w:val="0"/>
                <w:numId w:val="14"/>
              </w:numPr>
              <w:contextualSpacing w:val="0"/>
              <w:rPr>
                <w:strike/>
              </w:rPr>
            </w:pPr>
            <w:r w:rsidRPr="3E66C890">
              <w:t xml:space="preserve">Check Feedback Options </w:t>
            </w:r>
          </w:p>
          <w:p w14:paraId="14CED813" w14:textId="4E45BA57" w:rsidR="001B4D98" w:rsidRPr="00881FE2" w:rsidRDefault="001B4D98" w:rsidP="001B4D98">
            <w:pPr>
              <w:pStyle w:val="ListParagraph"/>
              <w:numPr>
                <w:ilvl w:val="1"/>
                <w:numId w:val="14"/>
              </w:numPr>
              <w:contextualSpacing w:val="0"/>
              <w:rPr>
                <w:b/>
                <w:bCs/>
              </w:rPr>
            </w:pPr>
            <w:r w:rsidRPr="3E66C890">
              <w:t>Formative feedback - After Attempts are Graded: Score, Incorrect Questions, All Answers, Correct, Feedback (if any is used)</w:t>
            </w:r>
          </w:p>
        </w:tc>
      </w:tr>
      <w:tr w:rsidR="001B4D98" w:rsidRPr="009B00C6" w14:paraId="28897FC3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605D7771" w14:textId="77777777" w:rsidR="001B4D98" w:rsidRPr="009B00C6" w:rsidRDefault="001B4D98" w:rsidP="001B4D98">
            <w:pPr>
              <w:pStyle w:val="Heading2"/>
              <w:outlineLvl w:val="1"/>
            </w:pPr>
            <w:r>
              <w:t>Gradebook</w:t>
            </w:r>
          </w:p>
        </w:tc>
        <w:tc>
          <w:tcPr>
            <w:tcW w:w="8508" w:type="dxa"/>
          </w:tcPr>
          <w:p w14:paraId="691EEC8C" w14:textId="77777777" w:rsidR="001B4D98" w:rsidRPr="009B00C6" w:rsidRDefault="001B4D98" w:rsidP="001B4D98">
            <w:pPr>
              <w:pStyle w:val="ListParagraph"/>
              <w:numPr>
                <w:ilvl w:val="0"/>
                <w:numId w:val="14"/>
              </w:numPr>
            </w:pPr>
            <w:r w:rsidRPr="3E66C890">
              <w:t>Gradebook Center Settings are percent based</w:t>
            </w:r>
          </w:p>
          <w:p w14:paraId="42CF850D" w14:textId="77777777" w:rsidR="001B4D98" w:rsidRDefault="001B4D98" w:rsidP="001B4D98">
            <w:pPr>
              <w:pStyle w:val="ListParagraph"/>
              <w:numPr>
                <w:ilvl w:val="1"/>
                <w:numId w:val="14"/>
              </w:numPr>
              <w:ind w:left="1118"/>
            </w:pPr>
            <w:r w:rsidRPr="3E66C890">
              <w:t>Use a weighted column called Overall</w:t>
            </w:r>
          </w:p>
          <w:p w14:paraId="3E945608" w14:textId="77777777" w:rsidR="001B4D98" w:rsidRPr="009B00C6" w:rsidRDefault="001B4D98" w:rsidP="001B4D98">
            <w:pPr>
              <w:pStyle w:val="ListParagraph"/>
              <w:numPr>
                <w:ilvl w:val="1"/>
                <w:numId w:val="14"/>
              </w:numPr>
              <w:ind w:left="1118"/>
            </w:pPr>
            <w:r w:rsidRPr="3E66C890">
              <w:t>Total for all assignment categories should equal 100%</w:t>
            </w:r>
          </w:p>
          <w:p w14:paraId="0E41EE2E" w14:textId="01E37599" w:rsidR="001B4D98" w:rsidRPr="009B00C6" w:rsidRDefault="001B4D98" w:rsidP="001B4D98">
            <w:pPr>
              <w:pStyle w:val="ListParagraph"/>
              <w:numPr>
                <w:ilvl w:val="1"/>
                <w:numId w:val="14"/>
              </w:numPr>
              <w:ind w:left="1118"/>
            </w:pPr>
            <w:r w:rsidRPr="3E66C890">
              <w:t>Each assignment is worth 100 points unless there is a compelling reason for an alternate schema (due to using a percent</w:t>
            </w:r>
            <w:r w:rsidR="001F7EC7">
              <w:t>-</w:t>
            </w:r>
            <w:bookmarkStart w:id="0" w:name="_GoBack"/>
            <w:bookmarkEnd w:id="0"/>
            <w:r w:rsidRPr="3E66C890">
              <w:t>based gradebook)</w:t>
            </w:r>
          </w:p>
          <w:p w14:paraId="6153A71C" w14:textId="77777777" w:rsidR="001B4D98" w:rsidRPr="00501CE5" w:rsidRDefault="001B4D98" w:rsidP="001B4D98">
            <w:pPr>
              <w:pStyle w:val="ListParagraph"/>
              <w:numPr>
                <w:ilvl w:val="1"/>
                <w:numId w:val="14"/>
              </w:numPr>
              <w:ind w:left="1118"/>
            </w:pPr>
            <w:r w:rsidRPr="3E66C890">
              <w:t>Assignments types and titles match those listed in the Course Schedule</w:t>
            </w:r>
          </w:p>
          <w:p w14:paraId="79986361" w14:textId="77777777" w:rsidR="001B4D98" w:rsidRPr="004D2A46" w:rsidRDefault="001B4D98" w:rsidP="001B4D98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ahoma"/>
                <w:color w:val="000000" w:themeColor="text1"/>
              </w:rPr>
            </w:pPr>
            <w:r w:rsidRPr="3E66C890">
              <w:rPr>
                <w:rFonts w:ascii="Calibri" w:eastAsia="Times New Roman" w:hAnsi="Calibri" w:cs="Tahoma"/>
                <w:color w:val="000000" w:themeColor="text1"/>
              </w:rPr>
              <w:t>Gradebook Center Primary Display should be set to Percent, Secondary display: None</w:t>
            </w:r>
          </w:p>
        </w:tc>
      </w:tr>
      <w:tr w:rsidR="001B4D98" w:rsidRPr="009B00C6" w14:paraId="6E016CC8" w14:textId="77777777" w:rsidTr="30039739">
        <w:tc>
          <w:tcPr>
            <w:tcW w:w="2282" w:type="dxa"/>
            <w:shd w:val="clear" w:color="auto" w:fill="D6E3BC" w:themeFill="accent3" w:themeFillTint="66"/>
          </w:tcPr>
          <w:p w14:paraId="54C62919" w14:textId="77777777" w:rsidR="001B4D98" w:rsidRPr="009B00C6" w:rsidRDefault="001B4D98" w:rsidP="001B4D98">
            <w:pPr>
              <w:pStyle w:val="Heading2"/>
              <w:outlineLvl w:val="1"/>
            </w:pPr>
            <w:r>
              <w:lastRenderedPageBreak/>
              <w:t>Other</w:t>
            </w:r>
          </w:p>
        </w:tc>
        <w:tc>
          <w:tcPr>
            <w:tcW w:w="8508" w:type="dxa"/>
          </w:tcPr>
          <w:p w14:paraId="445BD307" w14:textId="77777777" w:rsidR="001B4D98" w:rsidRPr="009B00C6" w:rsidRDefault="001B4D98" w:rsidP="001B4D98">
            <w:pPr>
              <w:pStyle w:val="ListParagraph"/>
              <w:numPr>
                <w:ilvl w:val="0"/>
                <w:numId w:val="6"/>
              </w:numPr>
            </w:pPr>
            <w:r w:rsidRPr="3E66C890">
              <w:t>SME is not referred to by name or by personal experiences that require undue explanation by someone else teaching the course</w:t>
            </w:r>
          </w:p>
          <w:p w14:paraId="2F20415F" w14:textId="77777777" w:rsidR="001B4D98" w:rsidRPr="00613A13" w:rsidRDefault="001B4D98" w:rsidP="001B4D98">
            <w:pPr>
              <w:ind w:left="360"/>
              <w:rPr>
                <w:rFonts w:cstheme="minorHAnsi"/>
                <w:strike/>
              </w:rPr>
            </w:pPr>
          </w:p>
        </w:tc>
      </w:tr>
    </w:tbl>
    <w:p w14:paraId="2F2B63E6" w14:textId="77777777" w:rsidR="00682B2F" w:rsidRPr="000F62E9" w:rsidRDefault="00682B2F" w:rsidP="000F62E9"/>
    <w:sectPr w:rsidR="00682B2F" w:rsidRPr="000F62E9" w:rsidSect="003858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058AC" w14:textId="77777777" w:rsidR="00891496" w:rsidRDefault="00891496" w:rsidP="00FE17C9">
      <w:pPr>
        <w:spacing w:after="0" w:line="240" w:lineRule="auto"/>
      </w:pPr>
      <w:r>
        <w:separator/>
      </w:r>
    </w:p>
  </w:endnote>
  <w:endnote w:type="continuationSeparator" w:id="0">
    <w:p w14:paraId="54B53253" w14:textId="77777777" w:rsidR="00891496" w:rsidRDefault="00891496" w:rsidP="00FE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3665A" w14:textId="77777777" w:rsidR="00517205" w:rsidRDefault="00517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374E" w14:textId="1AAED4BF" w:rsidR="007A3E36" w:rsidRDefault="007A3E36">
    <w:pPr>
      <w:pStyle w:val="Footer"/>
    </w:pPr>
    <w:r w:rsidRPr="00CC64A5">
      <w:rPr>
        <w:sz w:val="16"/>
        <w:szCs w:val="16"/>
      </w:rPr>
      <w:t xml:space="preserve">Revised </w:t>
    </w:r>
    <w:r w:rsidR="003300A8">
      <w:rPr>
        <w:sz w:val="16"/>
        <w:szCs w:val="16"/>
      </w:rPr>
      <w:t>11/8/18</w:t>
    </w:r>
    <w:r>
      <w:ptab w:relativeTo="margin" w:alignment="center" w:leader="none"/>
    </w:r>
    <w:r>
      <w:rPr>
        <w:noProof/>
      </w:rPr>
      <w:fldChar w:fldCharType="begin"/>
    </w:r>
    <w:r>
      <w:instrText xml:space="preserve"> PAGE   \* MERGEFORMAT </w:instrText>
    </w:r>
    <w:r>
      <w:fldChar w:fldCharType="separate"/>
    </w:r>
    <w:r w:rsidR="003300A8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fldSimple w:instr=" FILENAME  \* FirstCap  \* MERGEFORMAT ">
      <w:r w:rsidR="003300A8">
        <w:rPr>
          <w:noProof/>
        </w:rPr>
        <w:t>Style Policy_2018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42391" w14:textId="77777777" w:rsidR="00517205" w:rsidRDefault="00517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BC4B1" w14:textId="77777777" w:rsidR="00891496" w:rsidRDefault="00891496" w:rsidP="00FE17C9">
      <w:pPr>
        <w:spacing w:after="0" w:line="240" w:lineRule="auto"/>
      </w:pPr>
      <w:r>
        <w:separator/>
      </w:r>
    </w:p>
  </w:footnote>
  <w:footnote w:type="continuationSeparator" w:id="0">
    <w:p w14:paraId="541016CC" w14:textId="77777777" w:rsidR="00891496" w:rsidRDefault="00891496" w:rsidP="00FE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D9DB" w14:textId="77777777" w:rsidR="00517205" w:rsidRDefault="00517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B60BC" w14:textId="77777777" w:rsidR="00517205" w:rsidRDefault="00517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BBED" w14:textId="77777777" w:rsidR="00517205" w:rsidRDefault="00517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B08"/>
    <w:multiLevelType w:val="hybridMultilevel"/>
    <w:tmpl w:val="FE14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4FC9"/>
    <w:multiLevelType w:val="hybridMultilevel"/>
    <w:tmpl w:val="B99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7261"/>
    <w:multiLevelType w:val="hybridMultilevel"/>
    <w:tmpl w:val="7F0E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58C"/>
    <w:multiLevelType w:val="hybridMultilevel"/>
    <w:tmpl w:val="25E0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63C1E69"/>
    <w:multiLevelType w:val="hybridMultilevel"/>
    <w:tmpl w:val="A206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742DA"/>
    <w:multiLevelType w:val="hybridMultilevel"/>
    <w:tmpl w:val="E210FE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27C57"/>
    <w:multiLevelType w:val="hybridMultilevel"/>
    <w:tmpl w:val="EE54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459B4"/>
    <w:multiLevelType w:val="hybridMultilevel"/>
    <w:tmpl w:val="50C2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065E1"/>
    <w:multiLevelType w:val="hybridMultilevel"/>
    <w:tmpl w:val="DAAED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530C1"/>
    <w:multiLevelType w:val="hybridMultilevel"/>
    <w:tmpl w:val="6F8A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017CD3"/>
    <w:multiLevelType w:val="hybridMultilevel"/>
    <w:tmpl w:val="E1F4E3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B304EB"/>
    <w:multiLevelType w:val="hybridMultilevel"/>
    <w:tmpl w:val="D4649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053464"/>
    <w:multiLevelType w:val="hybridMultilevel"/>
    <w:tmpl w:val="498CF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5C0A83"/>
    <w:multiLevelType w:val="hybridMultilevel"/>
    <w:tmpl w:val="CFD4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40EFE"/>
    <w:multiLevelType w:val="hybridMultilevel"/>
    <w:tmpl w:val="00A64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A31B6"/>
    <w:multiLevelType w:val="hybridMultilevel"/>
    <w:tmpl w:val="6228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36D7C"/>
    <w:multiLevelType w:val="hybridMultilevel"/>
    <w:tmpl w:val="E06E5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945F2B"/>
    <w:multiLevelType w:val="hybridMultilevel"/>
    <w:tmpl w:val="14BAA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258B2"/>
    <w:multiLevelType w:val="hybridMultilevel"/>
    <w:tmpl w:val="C4C4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8746D"/>
    <w:multiLevelType w:val="hybridMultilevel"/>
    <w:tmpl w:val="913E6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E363A"/>
    <w:multiLevelType w:val="hybridMultilevel"/>
    <w:tmpl w:val="DA1AB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164EA"/>
    <w:multiLevelType w:val="hybridMultilevel"/>
    <w:tmpl w:val="619E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C7BD3"/>
    <w:multiLevelType w:val="hybridMultilevel"/>
    <w:tmpl w:val="5726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E04821"/>
    <w:multiLevelType w:val="hybridMultilevel"/>
    <w:tmpl w:val="ABDE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94C8E"/>
    <w:multiLevelType w:val="hybridMultilevel"/>
    <w:tmpl w:val="5C2C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C6941"/>
    <w:multiLevelType w:val="hybridMultilevel"/>
    <w:tmpl w:val="9FF04F2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656F19AB"/>
    <w:multiLevelType w:val="hybridMultilevel"/>
    <w:tmpl w:val="C302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F2B17"/>
    <w:multiLevelType w:val="hybridMultilevel"/>
    <w:tmpl w:val="0954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A0024"/>
    <w:multiLevelType w:val="hybridMultilevel"/>
    <w:tmpl w:val="C46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65E81"/>
    <w:multiLevelType w:val="hybridMultilevel"/>
    <w:tmpl w:val="664C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10906"/>
    <w:multiLevelType w:val="hybridMultilevel"/>
    <w:tmpl w:val="C73E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801B1"/>
    <w:multiLevelType w:val="hybridMultilevel"/>
    <w:tmpl w:val="4E48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82F1B"/>
    <w:multiLevelType w:val="hybridMultilevel"/>
    <w:tmpl w:val="35A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9"/>
  </w:num>
  <w:num w:numId="5">
    <w:abstractNumId w:val="2"/>
  </w:num>
  <w:num w:numId="6">
    <w:abstractNumId w:val="14"/>
  </w:num>
  <w:num w:numId="7">
    <w:abstractNumId w:val="32"/>
  </w:num>
  <w:num w:numId="8">
    <w:abstractNumId w:val="4"/>
  </w:num>
  <w:num w:numId="9">
    <w:abstractNumId w:val="31"/>
  </w:num>
  <w:num w:numId="10">
    <w:abstractNumId w:val="22"/>
  </w:num>
  <w:num w:numId="11">
    <w:abstractNumId w:val="3"/>
  </w:num>
  <w:num w:numId="12">
    <w:abstractNumId w:val="7"/>
  </w:num>
  <w:num w:numId="13">
    <w:abstractNumId w:val="12"/>
  </w:num>
  <w:num w:numId="14">
    <w:abstractNumId w:val="28"/>
  </w:num>
  <w:num w:numId="15">
    <w:abstractNumId w:val="6"/>
  </w:num>
  <w:num w:numId="16">
    <w:abstractNumId w:val="0"/>
  </w:num>
  <w:num w:numId="17">
    <w:abstractNumId w:val="5"/>
  </w:num>
  <w:num w:numId="1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7"/>
  </w:num>
  <w:num w:numId="21">
    <w:abstractNumId w:val="13"/>
  </w:num>
  <w:num w:numId="22">
    <w:abstractNumId w:val="10"/>
  </w:num>
  <w:num w:numId="23">
    <w:abstractNumId w:val="24"/>
  </w:num>
  <w:num w:numId="24">
    <w:abstractNumId w:val="11"/>
  </w:num>
  <w:num w:numId="25">
    <w:abstractNumId w:val="25"/>
  </w:num>
  <w:num w:numId="26">
    <w:abstractNumId w:val="23"/>
  </w:num>
  <w:num w:numId="27">
    <w:abstractNumId w:val="1"/>
  </w:num>
  <w:num w:numId="28">
    <w:abstractNumId w:val="30"/>
  </w:num>
  <w:num w:numId="29">
    <w:abstractNumId w:val="26"/>
  </w:num>
  <w:num w:numId="30">
    <w:abstractNumId w:val="18"/>
  </w:num>
  <w:num w:numId="31">
    <w:abstractNumId w:val="16"/>
  </w:num>
  <w:num w:numId="32">
    <w:abstractNumId w:val="2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14"/>
    <w:rsid w:val="000034B2"/>
    <w:rsid w:val="00016768"/>
    <w:rsid w:val="0001720C"/>
    <w:rsid w:val="00023AAB"/>
    <w:rsid w:val="00055DB6"/>
    <w:rsid w:val="00065E1D"/>
    <w:rsid w:val="00081F85"/>
    <w:rsid w:val="000912FF"/>
    <w:rsid w:val="00092253"/>
    <w:rsid w:val="000B00FA"/>
    <w:rsid w:val="000B521C"/>
    <w:rsid w:val="000D110E"/>
    <w:rsid w:val="000D55B0"/>
    <w:rsid w:val="000E7DBC"/>
    <w:rsid w:val="000F62E9"/>
    <w:rsid w:val="000F6587"/>
    <w:rsid w:val="00103DC3"/>
    <w:rsid w:val="0011093D"/>
    <w:rsid w:val="00114D89"/>
    <w:rsid w:val="00116AFE"/>
    <w:rsid w:val="00124966"/>
    <w:rsid w:val="001325A5"/>
    <w:rsid w:val="00135C8A"/>
    <w:rsid w:val="00140583"/>
    <w:rsid w:val="00190161"/>
    <w:rsid w:val="001A2E36"/>
    <w:rsid w:val="001B15AF"/>
    <w:rsid w:val="001B2189"/>
    <w:rsid w:val="001B4B53"/>
    <w:rsid w:val="001B4D98"/>
    <w:rsid w:val="001B73EA"/>
    <w:rsid w:val="001D51B5"/>
    <w:rsid w:val="001D6337"/>
    <w:rsid w:val="001D6AFC"/>
    <w:rsid w:val="001D7393"/>
    <w:rsid w:val="001F7EC7"/>
    <w:rsid w:val="0020394E"/>
    <w:rsid w:val="002110AB"/>
    <w:rsid w:val="002130C8"/>
    <w:rsid w:val="0022540B"/>
    <w:rsid w:val="0022686F"/>
    <w:rsid w:val="002307C2"/>
    <w:rsid w:val="00232469"/>
    <w:rsid w:val="0023796A"/>
    <w:rsid w:val="00254C39"/>
    <w:rsid w:val="002555A7"/>
    <w:rsid w:val="00263FAE"/>
    <w:rsid w:val="00267731"/>
    <w:rsid w:val="00285182"/>
    <w:rsid w:val="00290841"/>
    <w:rsid w:val="002A6472"/>
    <w:rsid w:val="002B1AA7"/>
    <w:rsid w:val="002C2E22"/>
    <w:rsid w:val="002C45E8"/>
    <w:rsid w:val="002D3BA9"/>
    <w:rsid w:val="002D52CB"/>
    <w:rsid w:val="002D57FA"/>
    <w:rsid w:val="002E28DB"/>
    <w:rsid w:val="00304415"/>
    <w:rsid w:val="00304B2E"/>
    <w:rsid w:val="003300A8"/>
    <w:rsid w:val="00346375"/>
    <w:rsid w:val="0035371C"/>
    <w:rsid w:val="0036012F"/>
    <w:rsid w:val="0038589C"/>
    <w:rsid w:val="00386CDB"/>
    <w:rsid w:val="00390422"/>
    <w:rsid w:val="00390493"/>
    <w:rsid w:val="003911D7"/>
    <w:rsid w:val="003952D7"/>
    <w:rsid w:val="003A17EE"/>
    <w:rsid w:val="003D5511"/>
    <w:rsid w:val="003E6431"/>
    <w:rsid w:val="00403489"/>
    <w:rsid w:val="00411F84"/>
    <w:rsid w:val="00420C57"/>
    <w:rsid w:val="00430FF6"/>
    <w:rsid w:val="00434AE2"/>
    <w:rsid w:val="00436125"/>
    <w:rsid w:val="0044390B"/>
    <w:rsid w:val="0045420E"/>
    <w:rsid w:val="00462A1C"/>
    <w:rsid w:val="004654C8"/>
    <w:rsid w:val="00486AC7"/>
    <w:rsid w:val="00487E25"/>
    <w:rsid w:val="0049339F"/>
    <w:rsid w:val="004945BB"/>
    <w:rsid w:val="004B40E0"/>
    <w:rsid w:val="004C2B38"/>
    <w:rsid w:val="004C51E6"/>
    <w:rsid w:val="004D2A46"/>
    <w:rsid w:val="004D69BE"/>
    <w:rsid w:val="004E51BC"/>
    <w:rsid w:val="004E56EB"/>
    <w:rsid w:val="004F1250"/>
    <w:rsid w:val="004F3E51"/>
    <w:rsid w:val="004F6375"/>
    <w:rsid w:val="00501CE5"/>
    <w:rsid w:val="00507157"/>
    <w:rsid w:val="0051529D"/>
    <w:rsid w:val="00517205"/>
    <w:rsid w:val="00530415"/>
    <w:rsid w:val="00537AE7"/>
    <w:rsid w:val="00564525"/>
    <w:rsid w:val="00585DED"/>
    <w:rsid w:val="005B4FE2"/>
    <w:rsid w:val="005B78B0"/>
    <w:rsid w:val="005C662A"/>
    <w:rsid w:val="005E33B7"/>
    <w:rsid w:val="005E791B"/>
    <w:rsid w:val="005F17F1"/>
    <w:rsid w:val="005F7D5C"/>
    <w:rsid w:val="00604BAD"/>
    <w:rsid w:val="00613A13"/>
    <w:rsid w:val="00616245"/>
    <w:rsid w:val="0062057D"/>
    <w:rsid w:val="00624F9E"/>
    <w:rsid w:val="006335EB"/>
    <w:rsid w:val="00640630"/>
    <w:rsid w:val="00666A0D"/>
    <w:rsid w:val="00674F3C"/>
    <w:rsid w:val="00682B2F"/>
    <w:rsid w:val="00684FEB"/>
    <w:rsid w:val="006850D5"/>
    <w:rsid w:val="006878F0"/>
    <w:rsid w:val="006F0260"/>
    <w:rsid w:val="006F3061"/>
    <w:rsid w:val="006F37BE"/>
    <w:rsid w:val="006F7D20"/>
    <w:rsid w:val="00701D1D"/>
    <w:rsid w:val="00701D81"/>
    <w:rsid w:val="00741D06"/>
    <w:rsid w:val="007428A8"/>
    <w:rsid w:val="00746CF0"/>
    <w:rsid w:val="00751784"/>
    <w:rsid w:val="007520B1"/>
    <w:rsid w:val="007628C2"/>
    <w:rsid w:val="00773D1C"/>
    <w:rsid w:val="007758C4"/>
    <w:rsid w:val="007859F4"/>
    <w:rsid w:val="0079507D"/>
    <w:rsid w:val="00795B01"/>
    <w:rsid w:val="007A3E36"/>
    <w:rsid w:val="007B7A38"/>
    <w:rsid w:val="007C27A5"/>
    <w:rsid w:val="007D0A7B"/>
    <w:rsid w:val="007D0B9A"/>
    <w:rsid w:val="00824842"/>
    <w:rsid w:val="00837C17"/>
    <w:rsid w:val="00866EA9"/>
    <w:rsid w:val="008730A8"/>
    <w:rsid w:val="00881FE2"/>
    <w:rsid w:val="0088736A"/>
    <w:rsid w:val="00891496"/>
    <w:rsid w:val="00896273"/>
    <w:rsid w:val="008A050B"/>
    <w:rsid w:val="008A1597"/>
    <w:rsid w:val="008A3041"/>
    <w:rsid w:val="008B084E"/>
    <w:rsid w:val="008B3C67"/>
    <w:rsid w:val="008B7C91"/>
    <w:rsid w:val="008C3A9C"/>
    <w:rsid w:val="008E2560"/>
    <w:rsid w:val="00900047"/>
    <w:rsid w:val="00921FA0"/>
    <w:rsid w:val="0092223C"/>
    <w:rsid w:val="00946ABD"/>
    <w:rsid w:val="00952EA8"/>
    <w:rsid w:val="00957910"/>
    <w:rsid w:val="009724DB"/>
    <w:rsid w:val="00983122"/>
    <w:rsid w:val="00992AA2"/>
    <w:rsid w:val="009A3B59"/>
    <w:rsid w:val="009A48E1"/>
    <w:rsid w:val="009A5597"/>
    <w:rsid w:val="009B00C6"/>
    <w:rsid w:val="009B1174"/>
    <w:rsid w:val="009C1CD8"/>
    <w:rsid w:val="009C2A9F"/>
    <w:rsid w:val="009E5C9F"/>
    <w:rsid w:val="009F6069"/>
    <w:rsid w:val="009F7084"/>
    <w:rsid w:val="00A01644"/>
    <w:rsid w:val="00A01988"/>
    <w:rsid w:val="00A164F5"/>
    <w:rsid w:val="00A264CE"/>
    <w:rsid w:val="00A32065"/>
    <w:rsid w:val="00A3467E"/>
    <w:rsid w:val="00A51634"/>
    <w:rsid w:val="00A7231E"/>
    <w:rsid w:val="00A72CB3"/>
    <w:rsid w:val="00A77AF5"/>
    <w:rsid w:val="00A77B1D"/>
    <w:rsid w:val="00A8777F"/>
    <w:rsid w:val="00A95EBF"/>
    <w:rsid w:val="00A96F12"/>
    <w:rsid w:val="00AA0B91"/>
    <w:rsid w:val="00AC7B7B"/>
    <w:rsid w:val="00AD6F9E"/>
    <w:rsid w:val="00AE2065"/>
    <w:rsid w:val="00AE2D92"/>
    <w:rsid w:val="00AE4E38"/>
    <w:rsid w:val="00B0361D"/>
    <w:rsid w:val="00B27273"/>
    <w:rsid w:val="00B33ACE"/>
    <w:rsid w:val="00B41AF1"/>
    <w:rsid w:val="00B432D8"/>
    <w:rsid w:val="00B51106"/>
    <w:rsid w:val="00B51639"/>
    <w:rsid w:val="00B516E5"/>
    <w:rsid w:val="00B713EB"/>
    <w:rsid w:val="00B76421"/>
    <w:rsid w:val="00B912DB"/>
    <w:rsid w:val="00B97F8D"/>
    <w:rsid w:val="00BA61CE"/>
    <w:rsid w:val="00BA6892"/>
    <w:rsid w:val="00BB22FA"/>
    <w:rsid w:val="00BB4EA9"/>
    <w:rsid w:val="00BC688D"/>
    <w:rsid w:val="00BF38DB"/>
    <w:rsid w:val="00BF5FD7"/>
    <w:rsid w:val="00C13004"/>
    <w:rsid w:val="00C20803"/>
    <w:rsid w:val="00C60FAB"/>
    <w:rsid w:val="00C72E95"/>
    <w:rsid w:val="00C76205"/>
    <w:rsid w:val="00C818D8"/>
    <w:rsid w:val="00C8446C"/>
    <w:rsid w:val="00C94F48"/>
    <w:rsid w:val="00CC64A5"/>
    <w:rsid w:val="00CD36E4"/>
    <w:rsid w:val="00CD69FD"/>
    <w:rsid w:val="00CE2F81"/>
    <w:rsid w:val="00D06E3B"/>
    <w:rsid w:val="00D06F4E"/>
    <w:rsid w:val="00D46106"/>
    <w:rsid w:val="00D46AAF"/>
    <w:rsid w:val="00D72028"/>
    <w:rsid w:val="00D82E74"/>
    <w:rsid w:val="00D83529"/>
    <w:rsid w:val="00DA2BAD"/>
    <w:rsid w:val="00DB2622"/>
    <w:rsid w:val="00DC0B98"/>
    <w:rsid w:val="00DD56FF"/>
    <w:rsid w:val="00E01502"/>
    <w:rsid w:val="00E048DA"/>
    <w:rsid w:val="00E134B1"/>
    <w:rsid w:val="00E1716A"/>
    <w:rsid w:val="00E25EF2"/>
    <w:rsid w:val="00E6521F"/>
    <w:rsid w:val="00E82F14"/>
    <w:rsid w:val="00E917DB"/>
    <w:rsid w:val="00EA118C"/>
    <w:rsid w:val="00EA4167"/>
    <w:rsid w:val="00EA4447"/>
    <w:rsid w:val="00EA74D7"/>
    <w:rsid w:val="00EB0D1D"/>
    <w:rsid w:val="00EB12B7"/>
    <w:rsid w:val="00EB1303"/>
    <w:rsid w:val="00EC52DA"/>
    <w:rsid w:val="00EC738D"/>
    <w:rsid w:val="00EE553D"/>
    <w:rsid w:val="00F0224F"/>
    <w:rsid w:val="00F148C6"/>
    <w:rsid w:val="00F44962"/>
    <w:rsid w:val="00F70531"/>
    <w:rsid w:val="00F8073C"/>
    <w:rsid w:val="00F81F71"/>
    <w:rsid w:val="00F96ECC"/>
    <w:rsid w:val="00FA025C"/>
    <w:rsid w:val="00FA7D89"/>
    <w:rsid w:val="00FB1162"/>
    <w:rsid w:val="00FB1C00"/>
    <w:rsid w:val="00FD03C5"/>
    <w:rsid w:val="00FE17C9"/>
    <w:rsid w:val="30039739"/>
    <w:rsid w:val="3E66C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color="red">
      <v:fill color="white" on="f"/>
      <v:stroke color="red" weight="1.5pt"/>
    </o:shapedefaults>
    <o:shapelayout v:ext="edit">
      <o:idmap v:ext="edit" data="1"/>
    </o:shapelayout>
  </w:shapeDefaults>
  <w:decimalSymbol w:val="."/>
  <w:listSeparator w:val=","/>
  <w14:docId w14:val="3400DE87"/>
  <w15:docId w15:val="{9EA0ACF4-89B3-4587-817B-DE64CC02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084"/>
    <w:pPr>
      <w:keepNext/>
      <w:keepLines/>
      <w:spacing w:before="120" w:after="0" w:line="240" w:lineRule="auto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89C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7C9"/>
  </w:style>
  <w:style w:type="paragraph" w:styleId="Footer">
    <w:name w:val="footer"/>
    <w:basedOn w:val="Normal"/>
    <w:link w:val="FooterChar"/>
    <w:uiPriority w:val="99"/>
    <w:unhideWhenUsed/>
    <w:rsid w:val="00FE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7C9"/>
  </w:style>
  <w:style w:type="table" w:styleId="TableGrid">
    <w:name w:val="Table Grid"/>
    <w:basedOn w:val="TableNormal"/>
    <w:uiPriority w:val="59"/>
    <w:rsid w:val="002039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708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589C"/>
    <w:rPr>
      <w:rFonts w:ascii="Arial" w:eastAsiaTheme="majorEastAsia" w:hAnsi="Arial" w:cstheme="majorBidi"/>
      <w:b/>
      <w:bCs/>
      <w:sz w:val="24"/>
      <w:szCs w:val="2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4525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6452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7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llivanedu.sharepoint.com/sites/InstructionalDesign/Shared%20Documents/Templates/Handout%20Heading%20Example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5F7B9374D0244B6091EE8FDC8D13E" ma:contentTypeVersion="2" ma:contentTypeDescription="Create a new document." ma:contentTypeScope="" ma:versionID="36ff2ca160c611629c9ab346e7046f83">
  <xsd:schema xmlns:xsd="http://www.w3.org/2001/XMLSchema" xmlns:xs="http://www.w3.org/2001/XMLSchema" xmlns:p="http://schemas.microsoft.com/office/2006/metadata/properties" xmlns:ns2="a0f304b6-5bc5-458b-8b03-a25e0d9a6b08" targetNamespace="http://schemas.microsoft.com/office/2006/metadata/properties" ma:root="true" ma:fieldsID="9eeb9172c110724e16707aab1342092b" ns2:_="">
    <xsd:import namespace="a0f304b6-5bc5-458b-8b03-a25e0d9a6b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304b6-5bc5-458b-8b03-a25e0d9a6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AADF16-5FAF-4A6F-826B-54C737DF8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304b6-5bc5-458b-8b03-a25e0d9a6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6149F4-970B-422A-96A9-0251657F6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248FC5-76F8-4C0F-8974-7ACB097B9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elnextern</dc:creator>
  <cp:lastModifiedBy>Corkran, Jeffrey</cp:lastModifiedBy>
  <cp:revision>2</cp:revision>
  <cp:lastPrinted>2016-03-24T18:00:00Z</cp:lastPrinted>
  <dcterms:created xsi:type="dcterms:W3CDTF">2019-10-21T18:48:00Z</dcterms:created>
  <dcterms:modified xsi:type="dcterms:W3CDTF">2019-10-21T18:48:00Z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0x010100F195F7B9374D0244B6091EE8FDC8D13E</vt:lpwstr>
  </property>
</Properties>
</file>